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spacing w:line="579"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华文中宋" w:cs="Times New Roman"/>
          <w:b/>
          <w:color w:val="000000"/>
          <w:sz w:val="36"/>
          <w:szCs w:val="36"/>
        </w:rPr>
      </w:pPr>
      <w:r>
        <w:rPr>
          <w:rFonts w:hint="eastAsia" w:ascii="Times New Roman" w:hAnsi="Times New Roman" w:eastAsia="华文中宋" w:cs="Times New Roman"/>
          <w:b/>
          <w:color w:val="000000"/>
          <w:sz w:val="36"/>
          <w:szCs w:val="36"/>
        </w:rPr>
        <w:t>豇豆质量安全</w:t>
      </w:r>
      <w:r>
        <w:rPr>
          <w:rFonts w:hint="eastAsia" w:ascii="Times New Roman" w:hAnsi="Times New Roman" w:eastAsia="华文中宋" w:cs="Times New Roman"/>
          <w:b/>
          <w:color w:val="000000"/>
          <w:sz w:val="36"/>
          <w:szCs w:val="36"/>
          <w:lang w:eastAsia="zh-CN"/>
        </w:rPr>
        <w:t>管控</w:t>
      </w:r>
      <w:r>
        <w:rPr>
          <w:rFonts w:hint="eastAsia" w:ascii="Times New Roman" w:hAnsi="Times New Roman" w:eastAsia="华文中宋" w:cs="Times New Roman"/>
          <w:b/>
          <w:color w:val="000000"/>
          <w:sz w:val="36"/>
          <w:szCs w:val="36"/>
        </w:rPr>
        <w:t>技术性指导意见</w:t>
      </w:r>
    </w:p>
    <w:p>
      <w:pPr>
        <w:keepNext w:val="0"/>
        <w:keepLines w:val="0"/>
        <w:pageBreakBefore w:val="0"/>
        <w:widowControl w:val="0"/>
        <w:kinsoku/>
        <w:wordWrap/>
        <w:overflowPunct/>
        <w:topLinePunct w:val="0"/>
        <w:autoSpaceDE/>
        <w:bidi w:val="0"/>
        <w:adjustRightInd w:val="0"/>
        <w:snapToGrid w:val="0"/>
        <w:spacing w:line="579" w:lineRule="exact"/>
        <w:ind w:left="0" w:firstLine="640" w:firstLineChars="200"/>
        <w:textAlignment w:val="auto"/>
        <w:rPr>
          <w:rFonts w:hint="default" w:ascii="Times New Roman" w:hAnsi="Times New Roman" w:eastAsia="仿宋_GB2312" w:cs="Times New Roman"/>
          <w:bCs/>
          <w:sz w:val="32"/>
          <w:szCs w:val="32"/>
        </w:rPr>
      </w:pPr>
      <w:bookmarkStart w:id="19" w:name="_GoBack"/>
      <w:bookmarkEnd w:id="19"/>
    </w:p>
    <w:p>
      <w:pPr>
        <w:keepNext w:val="0"/>
        <w:keepLines w:val="0"/>
        <w:pageBreakBefore w:val="0"/>
        <w:widowControl w:val="0"/>
        <w:kinsoku/>
        <w:wordWrap/>
        <w:overflowPunct/>
        <w:topLinePunct w:val="0"/>
        <w:autoSpaceDE/>
        <w:bidi w:val="0"/>
        <w:adjustRightInd w:val="0"/>
        <w:snapToGrid w:val="0"/>
        <w:spacing w:line="579"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豇豆别名豆角、筷豆、带豆等，在</w:t>
      </w:r>
      <w:r>
        <w:rPr>
          <w:rFonts w:hint="eastAsia" w:ascii="Times New Roman" w:hAnsi="Times New Roman" w:eastAsia="仿宋_GB2312" w:cs="Times New Roman"/>
          <w:sz w:val="32"/>
          <w:szCs w:val="32"/>
          <w:lang w:eastAsia="zh-CN"/>
        </w:rPr>
        <w:t>全国</w:t>
      </w:r>
      <w:r>
        <w:rPr>
          <w:rFonts w:hint="eastAsia" w:ascii="Times New Roman" w:hAnsi="Times New Roman" w:eastAsia="仿宋_GB2312" w:cs="Times New Roman"/>
          <w:sz w:val="32"/>
          <w:szCs w:val="32"/>
          <w:lang w:val="en-US" w:eastAsia="zh-CN"/>
        </w:rPr>
        <w:t>20多个省份</w:t>
      </w:r>
      <w:r>
        <w:rPr>
          <w:rFonts w:hint="default" w:ascii="Times New Roman" w:hAnsi="Times New Roman" w:eastAsia="仿宋_GB2312" w:cs="Times New Roman"/>
          <w:sz w:val="32"/>
          <w:szCs w:val="32"/>
        </w:rPr>
        <w:t>均有种植。因近年来尤其是南方地区长期连年种植，病虫害防治难度较大，</w:t>
      </w:r>
      <w:r>
        <w:rPr>
          <w:rFonts w:hint="eastAsia" w:ascii="Times New Roman" w:hAnsi="Times New Roman" w:eastAsia="仿宋_GB2312" w:cs="Times New Roman"/>
          <w:sz w:val="32"/>
          <w:szCs w:val="32"/>
          <w:lang w:val="en-US" w:eastAsia="zh-CN"/>
        </w:rPr>
        <w:t>在监管中发现</w:t>
      </w:r>
      <w:r>
        <w:rPr>
          <w:rFonts w:hint="eastAsia" w:ascii="Times New Roman" w:hAnsi="Times New Roman" w:eastAsia="仿宋_GB2312" w:cs="Times New Roman"/>
          <w:b/>
          <w:bCs/>
          <w:sz w:val="32"/>
          <w:szCs w:val="32"/>
          <w:lang w:val="en-US" w:eastAsia="zh-CN"/>
        </w:rPr>
        <w:t>违法使用毒死蜱、克百威等禁用农药，灭蝇胺、吡唑醚菌酯、甲维盐等常规</w:t>
      </w:r>
      <w:r>
        <w:rPr>
          <w:rFonts w:hint="default" w:ascii="Times New Roman" w:hAnsi="Times New Roman" w:eastAsia="仿宋_GB2312" w:cs="Times New Roman"/>
          <w:b/>
          <w:bCs/>
          <w:sz w:val="32"/>
          <w:szCs w:val="32"/>
        </w:rPr>
        <w:t>农药残留</w:t>
      </w:r>
      <w:r>
        <w:rPr>
          <w:rFonts w:hint="eastAsia" w:ascii="Times New Roman" w:hAnsi="Times New Roman" w:eastAsia="仿宋_GB2312" w:cs="Times New Roman"/>
          <w:b/>
          <w:bCs/>
          <w:sz w:val="32"/>
          <w:szCs w:val="32"/>
          <w:lang w:val="en-US" w:eastAsia="zh-CN"/>
        </w:rPr>
        <w:t>严重</w:t>
      </w:r>
      <w:r>
        <w:rPr>
          <w:rFonts w:hint="default" w:ascii="Times New Roman" w:hAnsi="Times New Roman" w:eastAsia="仿宋_GB2312" w:cs="Times New Roman"/>
          <w:b/>
          <w:bCs/>
          <w:sz w:val="32"/>
          <w:szCs w:val="32"/>
        </w:rPr>
        <w:t>超标</w:t>
      </w:r>
      <w:r>
        <w:rPr>
          <w:rFonts w:hint="default" w:ascii="Times New Roman" w:hAnsi="Times New Roman" w:eastAsia="仿宋_GB2312" w:cs="Times New Roman"/>
          <w:sz w:val="32"/>
          <w:szCs w:val="32"/>
        </w:rPr>
        <w:t>问题</w:t>
      </w:r>
      <w:r>
        <w:rPr>
          <w:rFonts w:hint="eastAsia" w:ascii="Times New Roman" w:hAnsi="Times New Roman" w:eastAsia="仿宋_GB2312" w:cs="Times New Roman"/>
          <w:sz w:val="32"/>
          <w:szCs w:val="32"/>
          <w:lang w:eastAsia="zh-CN"/>
        </w:rPr>
        <w:t>，是蔬菜中问题较重的品种</w:t>
      </w:r>
      <w:r>
        <w:rPr>
          <w:rFonts w:hint="default" w:ascii="Times New Roman" w:hAnsi="Times New Roman" w:eastAsia="仿宋_GB2312" w:cs="Times New Roman"/>
          <w:sz w:val="32"/>
          <w:szCs w:val="32"/>
        </w:rPr>
        <w:t>。为确保豇豆的质量安全，特制定技术性指导意见。</w:t>
      </w:r>
    </w:p>
    <w:p>
      <w:pPr>
        <w:keepNext w:val="0"/>
        <w:keepLines w:val="0"/>
        <w:pageBreakBefore w:val="0"/>
        <w:widowControl w:val="0"/>
        <w:kinsoku/>
        <w:wordWrap/>
        <w:overflowPunct/>
        <w:topLinePunct w:val="0"/>
        <w:autoSpaceDE/>
        <w:bidi w:val="0"/>
        <w:adjustRightInd w:val="0"/>
        <w:snapToGrid w:val="0"/>
        <w:spacing w:line="579" w:lineRule="exact"/>
        <w:ind w:left="0"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一、不得使用</w:t>
      </w:r>
      <w:r>
        <w:rPr>
          <w:rFonts w:hint="default" w:ascii="Times New Roman" w:hAnsi="Times New Roman" w:eastAsia="黑体" w:cs="Times New Roman"/>
          <w:bCs/>
          <w:sz w:val="32"/>
          <w:szCs w:val="32"/>
          <w:highlight w:val="none"/>
        </w:rPr>
        <w:t>禁</w:t>
      </w:r>
      <w:r>
        <w:rPr>
          <w:rFonts w:hint="eastAsia" w:ascii="Times New Roman" w:hAnsi="Times New Roman" w:eastAsia="黑体" w:cs="Times New Roman"/>
          <w:bCs/>
          <w:sz w:val="32"/>
          <w:szCs w:val="32"/>
          <w:highlight w:val="none"/>
          <w:lang w:eastAsia="zh-CN"/>
        </w:rPr>
        <w:t>止使</w:t>
      </w:r>
      <w:r>
        <w:rPr>
          <w:rFonts w:hint="default" w:ascii="Times New Roman" w:hAnsi="Times New Roman" w:eastAsia="黑体" w:cs="Times New Roman"/>
          <w:bCs/>
          <w:sz w:val="32"/>
          <w:szCs w:val="32"/>
          <w:highlight w:val="none"/>
        </w:rPr>
        <w:t>用</w:t>
      </w:r>
      <w:r>
        <w:rPr>
          <w:rFonts w:hint="eastAsia" w:ascii="Times New Roman" w:hAnsi="Times New Roman" w:eastAsia="黑体" w:cs="Times New Roman"/>
          <w:bCs/>
          <w:sz w:val="32"/>
          <w:szCs w:val="32"/>
          <w:highlight w:val="none"/>
          <w:lang w:eastAsia="zh-CN"/>
        </w:rPr>
        <w:t>的</w:t>
      </w:r>
      <w:r>
        <w:rPr>
          <w:rFonts w:hint="default" w:ascii="Times New Roman" w:hAnsi="Times New Roman" w:eastAsia="黑体" w:cs="Times New Roman"/>
          <w:bCs/>
          <w:sz w:val="32"/>
          <w:szCs w:val="32"/>
          <w:highlight w:val="none"/>
        </w:rPr>
        <w:t>农药及</w:t>
      </w:r>
      <w:r>
        <w:rPr>
          <w:rFonts w:hint="default" w:ascii="Times New Roman" w:hAnsi="Times New Roman" w:eastAsia="黑体" w:cs="Times New Roman"/>
          <w:bCs/>
          <w:sz w:val="32"/>
          <w:szCs w:val="32"/>
        </w:rPr>
        <w:t>未批准使用的农药</w:t>
      </w:r>
    </w:p>
    <w:p>
      <w:pPr>
        <w:keepNext w:val="0"/>
        <w:keepLines w:val="0"/>
        <w:pageBreakBefore w:val="0"/>
        <w:widowControl w:val="0"/>
        <w:kinsoku/>
        <w:wordWrap/>
        <w:overflowPunct/>
        <w:topLinePunct w:val="0"/>
        <w:autoSpaceDE/>
        <w:bidi w:val="0"/>
        <w:adjustRightInd w:val="0"/>
        <w:snapToGrid w:val="0"/>
        <w:spacing w:line="579" w:lineRule="exact"/>
        <w:ind w:left="0" w:firstLine="643" w:firstLineChars="200"/>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（一）不得使用的农药种类</w:t>
      </w:r>
    </w:p>
    <w:p>
      <w:pPr>
        <w:keepNext w:val="0"/>
        <w:keepLines w:val="0"/>
        <w:pageBreakBefore w:val="0"/>
        <w:widowControl w:val="0"/>
        <w:kinsoku/>
        <w:wordWrap/>
        <w:overflowPunct/>
        <w:topLinePunct w:val="0"/>
        <w:autoSpaceDE/>
        <w:bidi w:val="0"/>
        <w:adjustRightInd w:val="0"/>
        <w:snapToGrid w:val="0"/>
        <w:spacing w:line="579" w:lineRule="exact"/>
        <w:ind w:left="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1.禁</w:t>
      </w:r>
      <w:r>
        <w:rPr>
          <w:rFonts w:hint="eastAsia" w:ascii="Times New Roman" w:hAnsi="Times New Roman" w:eastAsia="仿宋_GB2312" w:cs="Times New Roman"/>
          <w:b/>
          <w:sz w:val="32"/>
          <w:szCs w:val="32"/>
          <w:highlight w:val="none"/>
          <w:lang w:eastAsia="zh-CN"/>
        </w:rPr>
        <w:t>止在豇豆中使用的</w:t>
      </w:r>
      <w:r>
        <w:rPr>
          <w:rFonts w:hint="default" w:ascii="Times New Roman" w:hAnsi="Times New Roman" w:eastAsia="仿宋_GB2312" w:cs="Times New Roman"/>
          <w:b/>
          <w:sz w:val="32"/>
          <w:szCs w:val="32"/>
          <w:highlight w:val="none"/>
        </w:rPr>
        <w:t>农药：</w:t>
      </w:r>
      <w:r>
        <w:rPr>
          <w:rFonts w:hint="default" w:ascii="Times New Roman" w:hAnsi="Times New Roman" w:eastAsia="仿宋_GB2312" w:cs="Times New Roman"/>
          <w:sz w:val="32"/>
          <w:szCs w:val="32"/>
          <w:highlight w:val="none"/>
        </w:rPr>
        <w:t>六六六、滴滴涕、毒杀芬、二溴氯丙烷、杀虫脒、二溴乙烷、除草醚、艾氏剂、狄氏剂、汞制剂、砷类、铅类、敌枯双、氟乙酰胺、甘氟、毒鼠强、氟乙酸钠、毒鼠硅、甲胺磷、对硫磷、甲基对硫磷、久效磷、磷胺、苯线磷、地虫硫磷、甲基硫环磷、磷化钙、磷化镁、磷化锌、硫线磷、蝇毒磷、治螟磷、特丁硫磷、氯磺隆、胺苯磺隆、甲磺隆、福美胂、福美甲胂、三氯杀螨醇、林丹、硫丹、溴甲烷、氟虫胺、杀扑磷、百草枯、2,4-滴丁酯、甲拌磷、甲基异柳磷、克百威、水胺硫磷、氧乐果、灭多威、涕灭威、灭线磷、内吸磷、硫环磷、氯唑磷、乙酰甲胺磷、丁硫克百威、乐果、毒死蜱、三唑磷、氟虫腈。</w:t>
      </w:r>
    </w:p>
    <w:p>
      <w:pPr>
        <w:keepNext w:val="0"/>
        <w:keepLines w:val="0"/>
        <w:pageBreakBefore w:val="0"/>
        <w:widowControl w:val="0"/>
        <w:kinsoku/>
        <w:wordWrap/>
        <w:overflowPunct/>
        <w:topLinePunct w:val="0"/>
        <w:autoSpaceDE/>
        <w:bidi w:val="0"/>
        <w:adjustRightInd w:val="0"/>
        <w:snapToGrid w:val="0"/>
        <w:spacing w:line="579"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2.未经批准</w:t>
      </w:r>
      <w:r>
        <w:rPr>
          <w:rFonts w:hint="eastAsia" w:ascii="Times New Roman" w:hAnsi="Times New Roman" w:eastAsia="仿宋_GB2312" w:cs="Times New Roman"/>
          <w:b/>
          <w:sz w:val="32"/>
          <w:szCs w:val="32"/>
          <w:highlight w:val="none"/>
          <w:lang w:eastAsia="zh-CN"/>
        </w:rPr>
        <w:t>在豇豆中</w:t>
      </w:r>
      <w:r>
        <w:rPr>
          <w:rFonts w:hint="default" w:ascii="Times New Roman" w:hAnsi="Times New Roman" w:eastAsia="仿宋_GB2312" w:cs="Times New Roman"/>
          <w:b/>
          <w:bCs/>
          <w:sz w:val="32"/>
          <w:szCs w:val="32"/>
          <w:highlight w:val="none"/>
        </w:rPr>
        <w:t>使用的农药</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除</w:t>
      </w:r>
      <w:r>
        <w:rPr>
          <w:rFonts w:hint="eastAsia" w:ascii="Times New Roman" w:hAnsi="Times New Roman" w:eastAsia="仿宋_GB2312" w:cs="Times New Roman"/>
          <w:sz w:val="32"/>
          <w:szCs w:val="32"/>
          <w:highlight w:val="none"/>
          <w:lang w:eastAsia="zh-CN"/>
        </w:rPr>
        <w:t>登记在豇豆</w:t>
      </w:r>
      <w:r>
        <w:rPr>
          <w:rFonts w:hint="eastAsia" w:ascii="Times New Roman" w:hAnsi="Times New Roman" w:eastAsia="仿宋_GB2312" w:cs="Times New Roman"/>
          <w:sz w:val="32"/>
          <w:szCs w:val="32"/>
          <w:lang w:eastAsia="zh-CN"/>
        </w:rPr>
        <w:t>生产中可以使用的农药</w:t>
      </w:r>
      <w:r>
        <w:rPr>
          <w:rFonts w:hint="default" w:ascii="Times New Roman" w:hAnsi="Times New Roman" w:eastAsia="仿宋_GB2312" w:cs="Times New Roman"/>
          <w:sz w:val="32"/>
          <w:szCs w:val="32"/>
        </w:rPr>
        <w:t>以外的其他农药</w:t>
      </w:r>
      <w:r>
        <w:rPr>
          <w:rFonts w:hint="eastAsia" w:ascii="Times New Roman" w:hAnsi="Times New Roman" w:eastAsia="仿宋_GB2312" w:cs="Times New Roman"/>
          <w:sz w:val="32"/>
          <w:szCs w:val="32"/>
          <w:lang w:eastAsia="zh-CN"/>
        </w:rPr>
        <w:t>（登记农药参见</w:t>
      </w:r>
      <w:r>
        <w:rPr>
          <w:rFonts w:hint="default" w:ascii="Times New Roman" w:hAnsi="Times New Roman" w:eastAsia="仿宋_GB2312" w:cs="Times New Roman"/>
          <w:sz w:val="32"/>
          <w:szCs w:val="32"/>
          <w:lang w:eastAsia="zh-CN"/>
        </w:rPr>
        <w:t>《豇豆主要病虫害绿色防控技术规程》</w:t>
      </w:r>
      <w:r>
        <w:rPr>
          <w:rFonts w:hint="eastAsia" w:ascii="Times New Roman" w:hAnsi="Times New Roman" w:eastAsia="仿宋_GB2312" w:cs="Times New Roman"/>
          <w:sz w:val="32"/>
          <w:szCs w:val="32"/>
          <w:lang w:eastAsia="zh-CN"/>
        </w:rPr>
        <w:t>附录</w:t>
      </w:r>
      <w:r>
        <w:rPr>
          <w:rFonts w:hint="eastAsia" w:ascii="Times New Roman" w:hAnsi="Times New Roman" w:eastAsia="仿宋_GB2312" w:cs="Times New Roman"/>
          <w:sz w:val="32"/>
          <w:szCs w:val="32"/>
          <w:lang w:val="en-US" w:eastAsia="zh-CN"/>
        </w:rPr>
        <w:t>A，并按照农药登记信息动态调整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bidi w:val="0"/>
        <w:adjustRightInd w:val="0"/>
        <w:snapToGrid w:val="0"/>
        <w:spacing w:line="579" w:lineRule="exact"/>
        <w:ind w:left="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w:t>
      </w:r>
      <w:r>
        <w:rPr>
          <w:rFonts w:hint="default" w:ascii="Times New Roman" w:hAnsi="Times New Roman" w:eastAsia="楷体_GB2312" w:cs="Times New Roman"/>
          <w:b/>
          <w:color w:val="auto"/>
          <w:sz w:val="32"/>
          <w:szCs w:val="32"/>
        </w:rPr>
        <w:t>使</w:t>
      </w:r>
      <w:r>
        <w:rPr>
          <w:rFonts w:hint="default" w:ascii="Times New Roman" w:hAnsi="Times New Roman" w:eastAsia="楷体_GB2312" w:cs="Times New Roman"/>
          <w:b/>
          <w:sz w:val="32"/>
          <w:szCs w:val="32"/>
        </w:rPr>
        <w:t>用后果</w:t>
      </w:r>
    </w:p>
    <w:p>
      <w:pPr>
        <w:keepNext w:val="0"/>
        <w:keepLines w:val="0"/>
        <w:pageBreakBefore w:val="0"/>
        <w:widowControl w:val="0"/>
        <w:kinsoku/>
        <w:wordWrap/>
        <w:overflowPunct/>
        <w:topLinePunct w:val="0"/>
        <w:autoSpaceDE/>
        <w:bidi w:val="0"/>
        <w:adjustRightInd w:val="0"/>
        <w:snapToGrid w:val="0"/>
        <w:spacing w:line="579" w:lineRule="exact"/>
        <w:ind w:left="0"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sz w:val="32"/>
          <w:szCs w:val="32"/>
          <w:highlight w:val="none"/>
        </w:rPr>
        <w:t>1.违法使用</w:t>
      </w:r>
      <w:r>
        <w:rPr>
          <w:rFonts w:hint="eastAsia" w:ascii="Times New Roman" w:hAnsi="Times New Roman" w:eastAsia="仿宋_GB2312" w:cs="Times New Roman"/>
          <w:b/>
          <w:sz w:val="32"/>
          <w:szCs w:val="32"/>
          <w:highlight w:val="none"/>
          <w:lang w:eastAsia="zh-CN"/>
        </w:rPr>
        <w:t>禁止使用的</w:t>
      </w:r>
      <w:r>
        <w:rPr>
          <w:rFonts w:hint="default" w:ascii="Times New Roman" w:hAnsi="Times New Roman" w:eastAsia="仿宋_GB2312" w:cs="Times New Roman"/>
          <w:b/>
          <w:sz w:val="32"/>
          <w:szCs w:val="32"/>
          <w:highlight w:val="none"/>
        </w:rPr>
        <w:t>农药的后果。</w:t>
      </w:r>
      <w:r>
        <w:rPr>
          <w:rFonts w:hint="default" w:ascii="Times New Roman" w:hAnsi="Times New Roman" w:eastAsia="仿宋_GB2312" w:cs="Times New Roman"/>
          <w:sz w:val="32"/>
          <w:szCs w:val="32"/>
          <w:highlight w:val="none"/>
        </w:rPr>
        <w:t>依照《中华人民共和国刑法》有关规定，以生产、销售有毒、有害食品罪定罪处罚。处五年以下有期徒刑，并处罚金；对人体健康造成严重危害或者有其他严重情节的，处五年以上十年以下有期徒刑，并处罚金；致人死亡或者有其他特别严重情节的，处十年以上有期徒刑、无期徒刑或者死刑，并处罚金或者没收财产。</w:t>
      </w:r>
    </w:p>
    <w:p>
      <w:pPr>
        <w:keepNext w:val="0"/>
        <w:keepLines w:val="0"/>
        <w:pageBreakBefore w:val="0"/>
        <w:widowControl w:val="0"/>
        <w:kinsoku/>
        <w:wordWrap/>
        <w:overflowPunct/>
        <w:topLinePunct w:val="0"/>
        <w:autoSpaceDE/>
        <w:bidi w:val="0"/>
        <w:adjustRightInd w:val="0"/>
        <w:snapToGrid w:val="0"/>
        <w:spacing w:line="579" w:lineRule="exact"/>
        <w:ind w:left="0" w:firstLine="643"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2.违规使用未经批准农药的后果。</w:t>
      </w:r>
      <w:r>
        <w:rPr>
          <w:rFonts w:hint="default" w:ascii="Times New Roman" w:hAnsi="Times New Roman" w:eastAsia="仿宋_GB2312" w:cs="Times New Roman"/>
          <w:sz w:val="32"/>
          <w:szCs w:val="32"/>
          <w:highlight w:val="none"/>
        </w:rPr>
        <w:t>依照《农药管理条例》第六十条规定，由县级人民政府农业主管部门责令改正，对违法单位，处5万元以上10万元以下罚款；对违法个人，处1万元以下罚款</w:t>
      </w:r>
      <w:r>
        <w:rPr>
          <w:rFonts w:hint="eastAsia" w:ascii="Times New Roman" w:hAnsi="Times New Roman" w:eastAsia="仿宋_GB2312" w:cs="Times New Roman"/>
          <w:sz w:val="32"/>
          <w:szCs w:val="32"/>
          <w:highlight w:val="none"/>
          <w:lang w:eastAsia="zh-CN"/>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sz w:val="32"/>
          <w:szCs w:val="32"/>
          <w:highlight w:val="none"/>
          <w:lang w:eastAsia="zh-CN"/>
        </w:rPr>
      </w:pPr>
      <w:r>
        <w:rPr>
          <w:rFonts w:hint="eastAsia" w:ascii="楷体_GB2312" w:hAnsi="楷体_GB2312" w:eastAsia="楷体_GB2312" w:cs="楷体_GB2312"/>
          <w:b/>
          <w:sz w:val="32"/>
          <w:szCs w:val="32"/>
          <w:highlight w:val="none"/>
        </w:rPr>
        <w:t>（三）防止误用违禁</w:t>
      </w:r>
      <w:r>
        <w:rPr>
          <w:rFonts w:hint="eastAsia" w:ascii="楷体_GB2312" w:hAnsi="楷体_GB2312" w:eastAsia="楷体_GB2312" w:cs="楷体_GB2312"/>
          <w:b/>
          <w:sz w:val="32"/>
          <w:szCs w:val="32"/>
          <w:highlight w:val="none"/>
          <w:lang w:val="en-US" w:eastAsia="zh-CN"/>
        </w:rPr>
        <w:t>农药</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种植</w:t>
      </w:r>
      <w:r>
        <w:rPr>
          <w:rFonts w:hint="eastAsia" w:ascii="Times New Roman" w:hAnsi="Times New Roman" w:eastAsia="仿宋_GB2312" w:cs="Times New Roman"/>
          <w:sz w:val="32"/>
          <w:szCs w:val="32"/>
          <w:highlight w:val="none"/>
        </w:rPr>
        <w:t>者要从正规渠道购买</w:t>
      </w:r>
      <w:r>
        <w:rPr>
          <w:rFonts w:hint="eastAsia" w:ascii="Times New Roman" w:hAnsi="Times New Roman" w:eastAsia="仿宋_GB2312" w:cs="Times New Roman"/>
          <w:sz w:val="32"/>
          <w:szCs w:val="32"/>
          <w:highlight w:val="none"/>
          <w:lang w:val="en-US" w:eastAsia="zh-CN"/>
        </w:rPr>
        <w:t>农</w:t>
      </w:r>
      <w:r>
        <w:rPr>
          <w:rFonts w:hint="eastAsia" w:ascii="Times New Roman" w:hAnsi="Times New Roman" w:eastAsia="仿宋_GB2312" w:cs="Times New Roman"/>
          <w:sz w:val="32"/>
          <w:szCs w:val="32"/>
          <w:highlight w:val="none"/>
        </w:rPr>
        <w:t>药。不购买和</w:t>
      </w:r>
      <w:r>
        <w:rPr>
          <w:rFonts w:ascii="Times New Roman" w:hAnsi="Times New Roman" w:eastAsia="仿宋_GB2312" w:cs="Times New Roman"/>
          <w:sz w:val="32"/>
          <w:szCs w:val="32"/>
          <w:highlight w:val="none"/>
        </w:rPr>
        <w:t>使用</w:t>
      </w:r>
      <w:r>
        <w:rPr>
          <w:rFonts w:hint="eastAsia" w:ascii="Times New Roman" w:hAnsi="Times New Roman" w:eastAsia="仿宋_GB2312" w:cs="Times New Roman"/>
          <w:sz w:val="32"/>
          <w:szCs w:val="32"/>
          <w:highlight w:val="none"/>
        </w:rPr>
        <w:t>禁用</w:t>
      </w:r>
      <w:r>
        <w:rPr>
          <w:rFonts w:hint="eastAsia" w:ascii="Times New Roman" w:hAnsi="Times New Roman" w:eastAsia="仿宋_GB2312" w:cs="Times New Roman"/>
          <w:sz w:val="32"/>
          <w:szCs w:val="32"/>
          <w:highlight w:val="none"/>
          <w:lang w:val="en-US" w:eastAsia="zh-CN"/>
        </w:rPr>
        <w:t>农</w:t>
      </w:r>
      <w:r>
        <w:rPr>
          <w:rFonts w:hint="eastAsia" w:ascii="Times New Roman" w:hAnsi="Times New Roman" w:eastAsia="仿宋_GB2312" w:cs="Times New Roman"/>
          <w:sz w:val="32"/>
          <w:szCs w:val="32"/>
          <w:highlight w:val="none"/>
        </w:rPr>
        <w:t>药</w:t>
      </w:r>
      <w:r>
        <w:rPr>
          <w:rFonts w:hint="eastAsia" w:ascii="Times New Roman" w:hAnsi="Times New Roman" w:eastAsia="仿宋_GB2312" w:cs="Times New Roman"/>
          <w:sz w:val="32"/>
          <w:szCs w:val="32"/>
          <w:highlight w:val="none"/>
          <w:lang w:val="en-US" w:eastAsia="zh-CN"/>
        </w:rPr>
        <w:t>和未批准使用的农</w:t>
      </w:r>
      <w:r>
        <w:rPr>
          <w:rFonts w:hint="eastAsia" w:ascii="Times New Roman" w:hAnsi="Times New Roman" w:eastAsia="仿宋_GB2312" w:cs="Times New Roman"/>
          <w:sz w:val="32"/>
          <w:szCs w:val="32"/>
          <w:highlight w:val="none"/>
        </w:rPr>
        <w:t>药。要</w:t>
      </w:r>
      <w:r>
        <w:rPr>
          <w:rFonts w:ascii="Times New Roman" w:hAnsi="Times New Roman" w:eastAsia="仿宋_GB2312" w:cs="Times New Roman"/>
          <w:sz w:val="32"/>
          <w:szCs w:val="32"/>
          <w:highlight w:val="none"/>
        </w:rPr>
        <w:t>特别</w:t>
      </w:r>
      <w:r>
        <w:rPr>
          <w:rFonts w:hint="eastAsia" w:ascii="Times New Roman" w:hAnsi="Times New Roman" w:eastAsia="仿宋_GB2312" w:cs="Times New Roman"/>
          <w:sz w:val="32"/>
          <w:szCs w:val="32"/>
          <w:highlight w:val="none"/>
        </w:rPr>
        <w:t>注意甄别</w:t>
      </w:r>
      <w:r>
        <w:rPr>
          <w:rFonts w:ascii="Times New Roman" w:hAnsi="Times New Roman" w:eastAsia="仿宋_GB2312" w:cs="Times New Roman"/>
          <w:sz w:val="32"/>
          <w:szCs w:val="32"/>
          <w:highlight w:val="none"/>
        </w:rPr>
        <w:t>网购、上门推销</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厂家直销</w:t>
      </w:r>
      <w:r>
        <w:rPr>
          <w:rFonts w:hint="eastAsia"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农</w:t>
      </w:r>
      <w:r>
        <w:rPr>
          <w:rFonts w:ascii="Times New Roman" w:hAnsi="Times New Roman" w:eastAsia="仿宋_GB2312" w:cs="Times New Roman"/>
          <w:sz w:val="32"/>
          <w:szCs w:val="32"/>
          <w:highlight w:val="none"/>
        </w:rPr>
        <w:t>药</w:t>
      </w:r>
      <w:r>
        <w:rPr>
          <w:rFonts w:hint="eastAsia" w:ascii="Times New Roman" w:hAnsi="Times New Roman" w:eastAsia="仿宋_GB2312" w:cs="Times New Roman"/>
          <w:sz w:val="32"/>
          <w:szCs w:val="32"/>
          <w:highlight w:val="none"/>
        </w:rPr>
        <w:t>。有条件的</w:t>
      </w:r>
      <w:r>
        <w:rPr>
          <w:rFonts w:hint="eastAsia" w:ascii="Times New Roman" w:hAnsi="Times New Roman" w:eastAsia="仿宋_GB2312" w:cs="Times New Roman"/>
          <w:sz w:val="32"/>
          <w:szCs w:val="32"/>
          <w:highlight w:val="none"/>
          <w:lang w:val="en-US" w:eastAsia="zh-CN"/>
        </w:rPr>
        <w:t>种植</w:t>
      </w:r>
      <w:r>
        <w:rPr>
          <w:rFonts w:hint="eastAsia" w:ascii="Times New Roman" w:hAnsi="Times New Roman" w:eastAsia="仿宋_GB2312" w:cs="Times New Roman"/>
          <w:sz w:val="32"/>
          <w:szCs w:val="32"/>
          <w:highlight w:val="none"/>
        </w:rPr>
        <w:t>者可进行检测</w:t>
      </w:r>
      <w:r>
        <w:rPr>
          <w:rFonts w:ascii="Times New Roman" w:hAnsi="Times New Roman" w:eastAsia="仿宋_GB2312" w:cs="Times New Roman"/>
          <w:sz w:val="32"/>
          <w:szCs w:val="32"/>
          <w:highlight w:val="none"/>
        </w:rPr>
        <w:t>筛查把关。</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（四）积极维护自身权益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highlight w:val="none"/>
        </w:rPr>
      </w:pPr>
      <w:r>
        <w:rPr>
          <w:rFonts w:hint="eastAsia" w:ascii="Times New Roman" w:hAnsi="Times New Roman" w:eastAsia="仿宋_GB2312" w:cs="Times New Roman"/>
          <w:sz w:val="32"/>
          <w:szCs w:val="32"/>
          <w:highlight w:val="none"/>
          <w:lang w:val="en-US" w:eastAsia="zh-CN"/>
        </w:rPr>
        <w:t>种</w:t>
      </w:r>
      <w:r>
        <w:rPr>
          <w:rFonts w:hint="eastAsia" w:ascii="Times New Roman" w:hAnsi="Times New Roman" w:eastAsia="仿宋_GB2312" w:cs="Times New Roman"/>
          <w:sz w:val="32"/>
          <w:szCs w:val="32"/>
          <w:highlight w:val="none"/>
          <w:lang w:eastAsia="zh-CN"/>
        </w:rPr>
        <w:t>植</w:t>
      </w:r>
      <w:r>
        <w:rPr>
          <w:rFonts w:hint="eastAsia" w:eastAsia="仿宋_GB2312" w:cs="Times New Roman"/>
          <w:sz w:val="32"/>
          <w:szCs w:val="32"/>
          <w:highlight w:val="none"/>
          <w:lang w:eastAsia="zh-CN"/>
        </w:rPr>
        <w:t>者</w:t>
      </w:r>
      <w:r>
        <w:rPr>
          <w:rFonts w:hint="eastAsia" w:ascii="Times New Roman" w:hAnsi="Times New Roman" w:eastAsia="仿宋_GB2312" w:cs="Times New Roman"/>
          <w:sz w:val="32"/>
          <w:szCs w:val="32"/>
          <w:highlight w:val="none"/>
        </w:rPr>
        <w:t>在采购</w:t>
      </w:r>
      <w:r>
        <w:rPr>
          <w:rFonts w:hint="eastAsia" w:ascii="Times New Roman" w:hAnsi="Times New Roman" w:eastAsia="仿宋_GB2312" w:cs="Times New Roman"/>
          <w:sz w:val="32"/>
          <w:szCs w:val="32"/>
          <w:highlight w:val="none"/>
          <w:lang w:val="en-US" w:eastAsia="zh-CN"/>
        </w:rPr>
        <w:t>农</w:t>
      </w:r>
      <w:r>
        <w:rPr>
          <w:rFonts w:hint="eastAsia" w:ascii="Times New Roman" w:hAnsi="Times New Roman" w:eastAsia="仿宋_GB2312" w:cs="Times New Roman"/>
          <w:sz w:val="32"/>
          <w:szCs w:val="32"/>
          <w:highlight w:val="none"/>
        </w:rPr>
        <w:t>药时，要主动索取并保存购买凭据，建立真实、完整的采购记录，并保存相关有效凭证至少2年</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种植</w:t>
      </w:r>
      <w:r>
        <w:rPr>
          <w:rFonts w:ascii="Times New Roman" w:hAnsi="Times New Roman" w:eastAsia="仿宋_GB2312" w:cs="Times New Roman"/>
          <w:sz w:val="32"/>
          <w:szCs w:val="32"/>
          <w:highlight w:val="none"/>
        </w:rPr>
        <w:t>过程</w:t>
      </w:r>
      <w:r>
        <w:rPr>
          <w:rFonts w:hint="eastAsia" w:ascii="Times New Roman" w:hAnsi="Times New Roman" w:eastAsia="仿宋_GB2312" w:cs="Times New Roman"/>
          <w:sz w:val="32"/>
          <w:szCs w:val="32"/>
          <w:highlight w:val="none"/>
        </w:rPr>
        <w:t>要填写《</w:t>
      </w:r>
      <w:r>
        <w:rPr>
          <w:rFonts w:hint="eastAsia" w:ascii="Times New Roman" w:hAnsi="Times New Roman" w:eastAsia="仿宋_GB2312" w:cs="Times New Roman"/>
          <w:sz w:val="32"/>
          <w:szCs w:val="32"/>
          <w:highlight w:val="none"/>
          <w:lang w:val="en-US" w:eastAsia="zh-CN"/>
        </w:rPr>
        <w:t>种植</w:t>
      </w:r>
      <w:r>
        <w:rPr>
          <w:rFonts w:hint="eastAsia" w:ascii="Times New Roman" w:hAnsi="Times New Roman" w:eastAsia="仿宋_GB2312" w:cs="Times New Roman"/>
          <w:sz w:val="32"/>
          <w:szCs w:val="32"/>
          <w:highlight w:val="none"/>
        </w:rPr>
        <w:t>生产记录》《用药记录》和《销售记录》三项</w:t>
      </w:r>
      <w:r>
        <w:rPr>
          <w:rFonts w:ascii="Times New Roman" w:hAnsi="Times New Roman" w:eastAsia="仿宋_GB2312" w:cs="Times New Roman"/>
          <w:sz w:val="32"/>
          <w:szCs w:val="32"/>
          <w:highlight w:val="none"/>
        </w:rPr>
        <w:t>记录</w:t>
      </w:r>
      <w:r>
        <w:rPr>
          <w:rFonts w:hint="eastAsia" w:ascii="Times New Roman" w:hAnsi="Times New Roman" w:eastAsia="仿宋_GB2312" w:cs="Times New Roman"/>
          <w:sz w:val="32"/>
          <w:szCs w:val="32"/>
          <w:highlight w:val="none"/>
        </w:rPr>
        <w:t>。万一误用有隐性添加的</w:t>
      </w:r>
      <w:r>
        <w:rPr>
          <w:rFonts w:hint="eastAsia" w:ascii="Times New Roman" w:hAnsi="Times New Roman" w:eastAsia="仿宋_GB2312" w:cs="Times New Roman"/>
          <w:sz w:val="32"/>
          <w:szCs w:val="32"/>
          <w:highlight w:val="none"/>
          <w:lang w:val="en-US" w:eastAsia="zh-CN"/>
        </w:rPr>
        <w:t>农</w:t>
      </w:r>
      <w:r>
        <w:rPr>
          <w:rFonts w:hint="eastAsia" w:ascii="Times New Roman" w:hAnsi="Times New Roman" w:eastAsia="仿宋_GB2312" w:cs="Times New Roman"/>
          <w:sz w:val="32"/>
          <w:szCs w:val="32"/>
          <w:highlight w:val="none"/>
        </w:rPr>
        <w:t>药而被</w:t>
      </w:r>
      <w:r>
        <w:rPr>
          <w:rFonts w:ascii="Times New Roman" w:hAnsi="Times New Roman" w:eastAsia="仿宋_GB2312" w:cs="Times New Roman"/>
          <w:sz w:val="32"/>
          <w:szCs w:val="32"/>
          <w:highlight w:val="none"/>
        </w:rPr>
        <w:t>检出产品</w:t>
      </w:r>
      <w:r>
        <w:rPr>
          <w:rFonts w:hint="eastAsia" w:ascii="Times New Roman" w:hAnsi="Times New Roman" w:eastAsia="仿宋_GB2312" w:cs="Times New Roman"/>
          <w:sz w:val="32"/>
          <w:szCs w:val="32"/>
          <w:highlight w:val="none"/>
        </w:rPr>
        <w:t>不合格</w:t>
      </w:r>
      <w:r>
        <w:rPr>
          <w:rFonts w:ascii="Times New Roman" w:hAnsi="Times New Roman" w:eastAsia="仿宋_GB2312" w:cs="Times New Roman"/>
          <w:sz w:val="32"/>
          <w:szCs w:val="32"/>
          <w:highlight w:val="none"/>
        </w:rPr>
        <w:t>时</w:t>
      </w:r>
      <w:r>
        <w:rPr>
          <w:rFonts w:hint="eastAsia" w:ascii="Times New Roman" w:hAnsi="Times New Roman" w:eastAsia="仿宋_GB2312" w:cs="Times New Roman"/>
          <w:sz w:val="32"/>
          <w:szCs w:val="32"/>
          <w:highlight w:val="none"/>
        </w:rPr>
        <w:t>，根据</w:t>
      </w:r>
      <w:r>
        <w:rPr>
          <w:rFonts w:ascii="Times New Roman" w:hAnsi="Times New Roman" w:eastAsia="仿宋_GB2312" w:cs="Times New Roman"/>
          <w:sz w:val="32"/>
          <w:szCs w:val="32"/>
          <w:highlight w:val="none"/>
        </w:rPr>
        <w:t>现有法律，</w:t>
      </w:r>
      <w:r>
        <w:rPr>
          <w:rFonts w:hint="eastAsia" w:ascii="Times New Roman" w:hAnsi="Times New Roman" w:eastAsia="仿宋_GB2312" w:cs="Times New Roman"/>
          <w:sz w:val="32"/>
          <w:szCs w:val="32"/>
          <w:highlight w:val="none"/>
          <w:lang w:val="en-US" w:eastAsia="zh-CN"/>
        </w:rPr>
        <w:t>种</w:t>
      </w:r>
      <w:r>
        <w:rPr>
          <w:rFonts w:hint="eastAsia" w:ascii="Times New Roman" w:hAnsi="Times New Roman" w:eastAsia="仿宋_GB2312" w:cs="Times New Roman"/>
          <w:sz w:val="32"/>
          <w:szCs w:val="32"/>
          <w:highlight w:val="none"/>
          <w:lang w:eastAsia="zh-CN"/>
        </w:rPr>
        <w:t>植</w:t>
      </w:r>
      <w:r>
        <w:rPr>
          <w:rFonts w:hint="eastAsia" w:eastAsia="仿宋_GB2312" w:cs="Times New Roman"/>
          <w:sz w:val="32"/>
          <w:szCs w:val="32"/>
          <w:highlight w:val="none"/>
          <w:lang w:eastAsia="zh-CN"/>
        </w:rPr>
        <w:t>者</w:t>
      </w:r>
      <w:r>
        <w:rPr>
          <w:rFonts w:hint="eastAsia" w:ascii="Times New Roman" w:hAnsi="Times New Roman" w:eastAsia="仿宋_GB2312" w:cs="Times New Roman"/>
          <w:sz w:val="32"/>
          <w:szCs w:val="32"/>
          <w:highlight w:val="none"/>
        </w:rPr>
        <w:t>如果</w:t>
      </w:r>
      <w:r>
        <w:rPr>
          <w:rFonts w:ascii="Times New Roman" w:hAnsi="Times New Roman" w:eastAsia="仿宋_GB2312" w:cs="Times New Roman"/>
          <w:sz w:val="32"/>
          <w:szCs w:val="32"/>
          <w:highlight w:val="none"/>
        </w:rPr>
        <w:t>不能提供有效的证据，</w:t>
      </w:r>
      <w:r>
        <w:rPr>
          <w:rFonts w:hint="eastAsia" w:ascii="Times New Roman" w:hAnsi="Times New Roman" w:eastAsia="仿宋_GB2312" w:cs="Times New Roman"/>
          <w:sz w:val="32"/>
          <w:szCs w:val="32"/>
          <w:highlight w:val="none"/>
        </w:rPr>
        <w:t>也</w:t>
      </w:r>
      <w:r>
        <w:rPr>
          <w:rFonts w:ascii="Times New Roman" w:hAnsi="Times New Roman" w:eastAsia="仿宋_GB2312" w:cs="Times New Roman"/>
          <w:sz w:val="32"/>
          <w:szCs w:val="32"/>
          <w:highlight w:val="none"/>
        </w:rPr>
        <w:t>要承担相应的法律责任</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种</w:t>
      </w:r>
      <w:r>
        <w:rPr>
          <w:rFonts w:hint="eastAsia" w:ascii="Times New Roman" w:hAnsi="Times New Roman" w:eastAsia="仿宋_GB2312" w:cs="Times New Roman"/>
          <w:sz w:val="32"/>
          <w:szCs w:val="32"/>
          <w:highlight w:val="none"/>
          <w:lang w:eastAsia="zh-CN"/>
        </w:rPr>
        <w:t>植</w:t>
      </w:r>
      <w:r>
        <w:rPr>
          <w:rFonts w:hint="eastAsia" w:eastAsia="仿宋_GB2312" w:cs="Times New Roman"/>
          <w:sz w:val="32"/>
          <w:szCs w:val="32"/>
          <w:highlight w:val="none"/>
          <w:lang w:eastAsia="zh-CN"/>
        </w:rPr>
        <w:t>者</w:t>
      </w:r>
      <w:r>
        <w:rPr>
          <w:rFonts w:hint="eastAsia" w:ascii="Times New Roman" w:hAnsi="Times New Roman" w:eastAsia="仿宋_GB2312" w:cs="Times New Roman"/>
          <w:sz w:val="32"/>
          <w:szCs w:val="32"/>
          <w:highlight w:val="none"/>
        </w:rPr>
        <w:t>如能积极提供有效凭证等证据，可有效维护自身合法权益，让非法制售者承担责任。</w:t>
      </w:r>
    </w:p>
    <w:p>
      <w:pPr>
        <w:keepNext w:val="0"/>
        <w:keepLines w:val="0"/>
        <w:pageBreakBefore w:val="0"/>
        <w:widowControl w:val="0"/>
        <w:kinsoku/>
        <w:wordWrap/>
        <w:overflowPunct/>
        <w:topLinePunct w:val="0"/>
        <w:autoSpaceDE/>
        <w:bidi w:val="0"/>
        <w:adjustRightInd w:val="0"/>
        <w:snapToGrid w:val="0"/>
        <w:spacing w:line="579" w:lineRule="exact"/>
        <w:ind w:left="0" w:firstLine="640" w:firstLineChars="200"/>
        <w:jc w:val="left"/>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二、规范使用批准农药</w:t>
      </w:r>
    </w:p>
    <w:p>
      <w:pPr>
        <w:keepNext w:val="0"/>
        <w:keepLines w:val="0"/>
        <w:pageBreakBefore w:val="0"/>
        <w:widowControl w:val="0"/>
        <w:numPr>
          <w:ilvl w:val="0"/>
          <w:numId w:val="0"/>
        </w:numPr>
        <w:kinsoku/>
        <w:wordWrap/>
        <w:overflowPunct/>
        <w:topLinePunct w:val="0"/>
        <w:autoSpaceDE/>
        <w:bidi w:val="0"/>
        <w:adjustRightInd w:val="0"/>
        <w:snapToGrid w:val="0"/>
        <w:spacing w:line="579" w:lineRule="exact"/>
        <w:ind w:left="0" w:leftChars="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（一）</w:t>
      </w:r>
      <w:r>
        <w:rPr>
          <w:rFonts w:hint="default" w:ascii="Times New Roman" w:hAnsi="Times New Roman" w:eastAsia="楷体_GB2312" w:cs="Times New Roman"/>
          <w:b/>
          <w:sz w:val="32"/>
          <w:szCs w:val="32"/>
        </w:rPr>
        <w:t>科学用药</w:t>
      </w:r>
    </w:p>
    <w:p>
      <w:pPr>
        <w:keepNext w:val="0"/>
        <w:keepLines w:val="0"/>
        <w:pageBreakBefore w:val="0"/>
        <w:widowControl w:val="0"/>
        <w:pBdr>
          <w:bottom w:val="none" w:color="auto" w:sz="0" w:space="1"/>
          <w:right w:val="none" w:color="auto" w:sz="0" w:space="11"/>
        </w:pBdr>
        <w:kinsoku/>
        <w:wordWrap/>
        <w:overflowPunct/>
        <w:topLinePunct w:val="0"/>
        <w:autoSpaceDE/>
        <w:autoSpaceDN w:val="0"/>
        <w:bidi w:val="0"/>
        <w:adjustRightInd w:val="0"/>
        <w:snapToGrid w:val="0"/>
        <w:spacing w:line="579" w:lineRule="exact"/>
        <w:ind w:left="0" w:firstLine="640" w:firstLineChars="200"/>
        <w:textAlignment w:val="auto"/>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严格按照农药标签标注的使用范围、剂量、次数和方式等相关要求用药，</w:t>
      </w:r>
      <w:r>
        <w:rPr>
          <w:rFonts w:hint="default" w:ascii="Times New Roman" w:hAnsi="Times New Roman" w:eastAsia="仿宋_GB2312" w:cs="Times New Roman"/>
          <w:kern w:val="0"/>
          <w:sz w:val="32"/>
          <w:szCs w:val="32"/>
        </w:rPr>
        <w:t>切忌滥用药、盲目增大用药量或增加用药次数、延长用药时间。</w:t>
      </w:r>
      <w:r>
        <w:rPr>
          <w:rFonts w:hint="default" w:ascii="Times New Roman" w:hAnsi="Times New Roman" w:eastAsia="仿宋_GB2312" w:cs="Times New Roman"/>
          <w:sz w:val="32"/>
          <w:szCs w:val="32"/>
        </w:rPr>
        <w:t>豇豆上市时要严格执行用药安全间隔期等规定。</w:t>
      </w:r>
    </w:p>
    <w:p>
      <w:pPr>
        <w:keepNext w:val="0"/>
        <w:keepLines w:val="0"/>
        <w:pageBreakBefore w:val="0"/>
        <w:widowControl w:val="0"/>
        <w:kinsoku/>
        <w:wordWrap/>
        <w:overflowPunct/>
        <w:topLinePunct w:val="0"/>
        <w:autoSpaceDE/>
        <w:bidi w:val="0"/>
        <w:adjustRightInd w:val="0"/>
        <w:snapToGrid w:val="0"/>
        <w:spacing w:line="579" w:lineRule="exact"/>
        <w:ind w:left="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（二）符合限量</w:t>
      </w:r>
    </w:p>
    <w:p>
      <w:pPr>
        <w:keepNext w:val="0"/>
        <w:keepLines w:val="0"/>
        <w:pageBreakBefore w:val="0"/>
        <w:widowControl w:val="0"/>
        <w:pBdr>
          <w:bottom w:val="none" w:color="auto" w:sz="0" w:space="1"/>
          <w:right w:val="none" w:color="auto" w:sz="0" w:space="11"/>
        </w:pBdr>
        <w:kinsoku/>
        <w:wordWrap/>
        <w:overflowPunct/>
        <w:topLinePunct w:val="0"/>
        <w:autoSpaceDE/>
        <w:autoSpaceDN w:val="0"/>
        <w:bidi w:val="0"/>
        <w:adjustRightInd w:val="0"/>
        <w:snapToGrid w:val="0"/>
        <w:spacing w:line="579"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有条件的，在豇豆产品上市前可开展农药残留自检或委托检测，确保常规农药残留量符合最新版《食品安全国家标准 食品中农药最大残留限量》（GB</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2763）标准要求，保障上市豇豆产品质量安全。</w:t>
      </w:r>
    </w:p>
    <w:p>
      <w:pPr>
        <w:keepNext w:val="0"/>
        <w:keepLines w:val="0"/>
        <w:pageBreakBefore w:val="0"/>
        <w:widowControl w:val="0"/>
        <w:kinsoku/>
        <w:wordWrap/>
        <w:overflowPunct/>
        <w:topLinePunct w:val="0"/>
        <w:autoSpaceDE/>
        <w:bidi w:val="0"/>
        <w:adjustRightInd w:val="0"/>
        <w:snapToGrid w:val="0"/>
        <w:spacing w:line="579" w:lineRule="exact"/>
        <w:ind w:left="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（三）开具承诺达标合格证</w:t>
      </w:r>
    </w:p>
    <w:p>
      <w:pPr>
        <w:keepNext w:val="0"/>
        <w:keepLines w:val="0"/>
        <w:pageBreakBefore w:val="0"/>
        <w:widowControl w:val="0"/>
        <w:kinsoku/>
        <w:wordWrap/>
        <w:overflowPunct/>
        <w:topLinePunct w:val="0"/>
        <w:autoSpaceDE/>
        <w:autoSpaceDN/>
        <w:bidi w:val="0"/>
        <w:adjustRightInd w:val="0"/>
        <w:snapToGrid w:val="0"/>
        <w:spacing w:line="579"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种植者应当履行农产品质量安全第一责任，对生产销售的豇豆进行质量控制，保证不使用禁用药物和非法添加物，</w:t>
      </w:r>
      <w:r>
        <w:rPr>
          <w:rFonts w:hint="eastAsia" w:ascii="Times New Roman" w:hAnsi="Times New Roman" w:eastAsia="仿宋_GB2312" w:cs="Times New Roman"/>
          <w:b w:val="0"/>
          <w:bCs w:val="0"/>
          <w:sz w:val="32"/>
          <w:szCs w:val="32"/>
          <w:lang w:val="en-US" w:eastAsia="zh-CN"/>
        </w:rPr>
        <w:t>灭蝇胺、吡唑醚菌酯、甲维盐</w:t>
      </w:r>
      <w:r>
        <w:rPr>
          <w:rFonts w:hint="default" w:ascii="Times New Roman" w:hAnsi="Times New Roman" w:eastAsia="仿宋_GB2312" w:cs="Times New Roman"/>
          <w:sz w:val="32"/>
          <w:szCs w:val="32"/>
        </w:rPr>
        <w:t>等常规</w:t>
      </w:r>
      <w:r>
        <w:rPr>
          <w:rFonts w:hint="eastAsia" w:ascii="Times New Roman" w:hAnsi="Times New Roman" w:eastAsia="仿宋_GB2312" w:cs="Times New Roman"/>
          <w:sz w:val="32"/>
          <w:szCs w:val="32"/>
          <w:lang w:val="en-US" w:eastAsia="zh-CN"/>
        </w:rPr>
        <w:t>农</w:t>
      </w:r>
      <w:r>
        <w:rPr>
          <w:rFonts w:hint="default" w:ascii="Times New Roman" w:hAnsi="Times New Roman" w:eastAsia="仿宋_GB2312" w:cs="Times New Roman"/>
          <w:sz w:val="32"/>
          <w:szCs w:val="32"/>
        </w:rPr>
        <w:t>药残留不超标，上市</w:t>
      </w:r>
      <w:r>
        <w:rPr>
          <w:rFonts w:hint="eastAsia" w:ascii="Times New Roman" w:hAnsi="Times New Roman" w:eastAsia="仿宋_GB2312" w:cs="Times New Roman"/>
          <w:sz w:val="32"/>
          <w:szCs w:val="32"/>
          <w:lang w:eastAsia="zh-CN"/>
        </w:rPr>
        <w:t>农</w:t>
      </w:r>
      <w:r>
        <w:rPr>
          <w:rFonts w:hint="default" w:ascii="Times New Roman" w:hAnsi="Times New Roman" w:eastAsia="仿宋_GB2312" w:cs="Times New Roman"/>
          <w:sz w:val="32"/>
          <w:szCs w:val="32"/>
        </w:rPr>
        <w:t>产品质量应符合食品安全国家标准。生产主体在严格落实质量控制相关要求的基础上自觉、自行开具承诺达标合格证，</w:t>
      </w:r>
      <w:r>
        <w:rPr>
          <w:rFonts w:hint="eastAsia" w:ascii="Times New Roman" w:hAnsi="Times New Roman" w:eastAsia="仿宋_GB2312" w:cs="Times New Roman"/>
          <w:sz w:val="32"/>
          <w:szCs w:val="32"/>
          <w:highlight w:val="none"/>
          <w:lang w:val="en-US" w:eastAsia="zh-CN"/>
        </w:rPr>
        <w:t>做到应开尽开、批批开证。</w:t>
      </w:r>
      <w:r>
        <w:rPr>
          <w:rFonts w:hint="default" w:ascii="Times New Roman" w:hAnsi="Times New Roman" w:eastAsia="仿宋_GB2312" w:cs="Times New Roman"/>
          <w:sz w:val="32"/>
          <w:szCs w:val="32"/>
          <w:highlight w:val="none"/>
        </w:rPr>
        <w:t>对照承</w:t>
      </w:r>
      <w:r>
        <w:rPr>
          <w:rFonts w:hint="default" w:ascii="Times New Roman" w:hAnsi="Times New Roman" w:eastAsia="仿宋_GB2312" w:cs="Times New Roman"/>
          <w:sz w:val="32"/>
          <w:szCs w:val="32"/>
        </w:rPr>
        <w:t>诺达标合格证有关要求，根据实际情况勾选“委托检测、自我检测、内部质量控制、自我承诺”等4项承诺依据中的一项或多项，并对承诺的真实性负责。承诺达标合格证一式两联，一联给交易对象，一联留存一年备查。</w:t>
      </w:r>
    </w:p>
    <w:p>
      <w:pPr>
        <w:keepNext w:val="0"/>
        <w:keepLines w:val="0"/>
        <w:pageBreakBefore w:val="0"/>
        <w:widowControl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三、减少用药的预防措施</w:t>
      </w:r>
      <w:r>
        <w:rPr>
          <w:rFonts w:hint="eastAsia" w:ascii="Times New Roman" w:hAnsi="Times New Roman" w:eastAsia="黑体" w:cs="Times New Roman"/>
          <w:bCs/>
          <w:sz w:val="32"/>
          <w:szCs w:val="32"/>
          <w:lang w:eastAsia="zh-CN"/>
        </w:rPr>
        <w:t>及病虫害防治</w:t>
      </w:r>
    </w:p>
    <w:p>
      <w:pPr>
        <w:keepNext w:val="0"/>
        <w:keepLines w:val="0"/>
        <w:pageBreakBefore w:val="0"/>
        <w:widowControl w:val="0"/>
        <w:kinsoku/>
        <w:wordWrap/>
        <w:overflowPunct/>
        <w:topLinePunct w:val="0"/>
        <w:autoSpaceDE/>
        <w:autoSpaceDN/>
        <w:bidi w:val="0"/>
        <w:adjustRightInd w:val="0"/>
        <w:snapToGrid w:val="0"/>
        <w:spacing w:line="579" w:lineRule="exact"/>
        <w:ind w:left="0"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豇豆的质量安全关键还是在种植源头，要改变传统种植方式，注意调控降低豇豆种植密度，推广使用防虫网阻隔等措施，</w:t>
      </w:r>
      <w:r>
        <w:rPr>
          <w:rFonts w:hint="default" w:ascii="Times New Roman" w:hAnsi="Times New Roman" w:eastAsia="仿宋_GB2312" w:cs="Times New Roman"/>
          <w:sz w:val="32"/>
          <w:szCs w:val="32"/>
          <w:highlight w:val="none"/>
        </w:rPr>
        <w:t>有条件的地区</w:t>
      </w:r>
      <w:r>
        <w:rPr>
          <w:rFonts w:hint="eastAsia" w:ascii="Times New Roman" w:hAnsi="Times New Roman" w:eastAsia="仿宋_GB2312" w:cs="Times New Roman"/>
          <w:sz w:val="32"/>
          <w:szCs w:val="32"/>
          <w:highlight w:val="none"/>
          <w:lang w:val="en-US" w:eastAsia="zh-CN"/>
        </w:rPr>
        <w:t>要</w:t>
      </w:r>
      <w:r>
        <w:rPr>
          <w:rFonts w:hint="eastAsia" w:ascii="Times New Roman" w:hAnsi="Times New Roman" w:eastAsia="仿宋_GB2312" w:cs="Times New Roman"/>
          <w:sz w:val="32"/>
          <w:szCs w:val="32"/>
          <w:highlight w:val="none"/>
        </w:rPr>
        <w:t>与水稻、玉米等粮食类或叶菜类作物轮作倒茬，保持适宜豇豆种植的良性土壤环境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尽量避免重茬播种。</w:t>
      </w:r>
      <w:r>
        <w:rPr>
          <w:rFonts w:hint="eastAsia" w:ascii="Times New Roman" w:hAnsi="Times New Roman" w:eastAsia="仿宋_GB2312" w:cs="Times New Roman"/>
          <w:sz w:val="32"/>
          <w:szCs w:val="32"/>
          <w:highlight w:val="none"/>
          <w:lang w:val="en-US" w:eastAsia="zh-CN"/>
        </w:rPr>
        <w:t>在病虫害防治上，要</w:t>
      </w:r>
      <w:r>
        <w:rPr>
          <w:rFonts w:hint="eastAsia" w:ascii="Times New Roman" w:hAnsi="Times New Roman" w:eastAsia="仿宋_GB2312" w:cs="Times New Roman"/>
          <w:sz w:val="32"/>
          <w:szCs w:val="32"/>
          <w:highlight w:val="none"/>
          <w:lang w:eastAsia="zh-CN"/>
        </w:rPr>
        <w:t>贯彻“预防为主，综合防治”的原则，通过协调应用农业防治、生物防治和理化诱控等绿色防控措施，实现豇豆主要病虫害有效控制、产品质量安全提升。</w:t>
      </w:r>
      <w:r>
        <w:rPr>
          <w:rFonts w:hint="default" w:ascii="Times New Roman" w:hAnsi="Times New Roman" w:eastAsia="仿宋_GB2312" w:cs="Times New Roman"/>
          <w:sz w:val="32"/>
          <w:szCs w:val="32"/>
          <w:highlight w:val="none"/>
          <w:lang w:eastAsia="zh-CN"/>
        </w:rPr>
        <w:t>详见《豇豆主要病虫害绿色防控技术规程》</w:t>
      </w:r>
      <w:r>
        <w:rPr>
          <w:rFonts w:hint="eastAsia" w:ascii="Times New Roman" w:hAnsi="Times New Roman" w:eastAsia="仿宋_GB2312" w:cs="Times New Roman"/>
          <w:sz w:val="32"/>
          <w:szCs w:val="32"/>
          <w:highlight w:val="none"/>
          <w:lang w:eastAsia="zh-CN"/>
        </w:rPr>
        <w:t>（附后）</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bidi w:val="0"/>
        <w:spacing w:line="579" w:lineRule="exact"/>
        <w:ind w:firstLine="420" w:firstLineChars="200"/>
        <w:textAlignment w:val="auto"/>
      </w:pPr>
    </w:p>
    <w:p>
      <w:pPr>
        <w:pStyle w:val="2"/>
      </w:pPr>
    </w:p>
    <w:p/>
    <w:p>
      <w:pPr>
        <w:pStyle w:val="2"/>
      </w:pPr>
    </w:p>
    <w:p/>
    <w:p>
      <w:pPr>
        <w:pStyle w:val="2"/>
      </w:pPr>
    </w:p>
    <w:p/>
    <w:p>
      <w:pPr>
        <w:pStyle w:val="2"/>
      </w:pPr>
    </w:p>
    <w:p/>
    <w:p>
      <w:pPr>
        <w:pStyle w:val="2"/>
      </w:pPr>
    </w:p>
    <w:p/>
    <w:p>
      <w:pPr>
        <w:pStyle w:val="11"/>
        <w:spacing w:beforeLines="100" w:afterLines="220"/>
      </w:pPr>
      <w:bookmarkStart w:id="0" w:name="NEW_STAND_NAME"/>
      <w:r>
        <w:rPr>
          <w:rFonts w:hint="eastAsia"/>
        </w:rPr>
        <w:t>豇豆主要病虫害绿色防控技术规程</w:t>
      </w:r>
    </w:p>
    <w:bookmarkEnd w:id="0"/>
    <w:p>
      <w:pPr>
        <w:pStyle w:val="12"/>
        <w:spacing w:before="240" w:after="240"/>
        <w:rPr>
          <w:color w:val="000000"/>
        </w:rPr>
      </w:pPr>
      <w:bookmarkStart w:id="1" w:name="_Toc17233333"/>
      <w:bookmarkStart w:id="2" w:name="_Toc26986771"/>
      <w:bookmarkStart w:id="3" w:name="_Toc24884218"/>
      <w:bookmarkStart w:id="4" w:name="_Toc26718930"/>
      <w:bookmarkStart w:id="5" w:name="_Toc26648465"/>
      <w:bookmarkStart w:id="6" w:name="_Toc24884211"/>
      <w:bookmarkStart w:id="7" w:name="_Toc26986530"/>
      <w:bookmarkStart w:id="8" w:name="_Toc17233325"/>
      <w:r>
        <w:rPr>
          <w:rFonts w:hint="eastAsia"/>
          <w:color w:val="000000"/>
        </w:rPr>
        <w:t>范围</w:t>
      </w:r>
      <w:bookmarkEnd w:id="1"/>
      <w:bookmarkEnd w:id="2"/>
      <w:bookmarkEnd w:id="3"/>
      <w:bookmarkEnd w:id="4"/>
      <w:bookmarkEnd w:id="5"/>
      <w:bookmarkEnd w:id="6"/>
      <w:bookmarkEnd w:id="7"/>
      <w:bookmarkEnd w:id="8"/>
    </w:p>
    <w:p>
      <w:pPr>
        <w:pStyle w:val="13"/>
        <w:ind w:firstLine="420"/>
      </w:pPr>
      <w:bookmarkStart w:id="9" w:name="_Toc17233326"/>
      <w:bookmarkStart w:id="10" w:name="_Toc17233334"/>
      <w:bookmarkStart w:id="11" w:name="_Toc26648466"/>
      <w:bookmarkStart w:id="12" w:name="_Toc24884212"/>
      <w:bookmarkStart w:id="13" w:name="_Toc24884219"/>
      <w:r>
        <w:rPr>
          <w:rFonts w:hint="eastAsia"/>
        </w:rPr>
        <w:t>本文件规定了豇豆病虫害绿色防控的术语和定义、防治原则及绿色防控技术等内容。</w:t>
      </w:r>
    </w:p>
    <w:p>
      <w:pPr>
        <w:pStyle w:val="13"/>
        <w:ind w:firstLine="420"/>
      </w:pPr>
      <w:r>
        <w:rPr>
          <w:rFonts w:hint="eastAsia"/>
        </w:rPr>
        <w:t>本文件适用于豇豆主要病虫害的绿色防控。</w:t>
      </w:r>
    </w:p>
    <w:p>
      <w:pPr>
        <w:pStyle w:val="12"/>
        <w:spacing w:before="240" w:after="240"/>
        <w:rPr>
          <w:color w:val="000000"/>
        </w:rPr>
      </w:pPr>
      <w:bookmarkStart w:id="14" w:name="_Toc26986772"/>
      <w:bookmarkStart w:id="15" w:name="_Toc26718931"/>
      <w:bookmarkStart w:id="16" w:name="_Toc26986531"/>
      <w:r>
        <w:rPr>
          <w:rFonts w:hint="eastAsia"/>
          <w:color w:val="000000"/>
        </w:rPr>
        <w:t>规范性引用文件</w:t>
      </w:r>
      <w:bookmarkEnd w:id="9"/>
      <w:bookmarkEnd w:id="10"/>
      <w:bookmarkEnd w:id="11"/>
      <w:bookmarkEnd w:id="12"/>
      <w:bookmarkEnd w:id="13"/>
      <w:bookmarkEnd w:id="14"/>
      <w:bookmarkEnd w:id="15"/>
      <w:bookmarkEnd w:id="16"/>
    </w:p>
    <w:p>
      <w:pPr>
        <w:pStyle w:val="1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3"/>
        <w:ind w:firstLine="420"/>
        <w:rPr>
          <w:rFonts w:cs="宋体"/>
        </w:rPr>
      </w:pPr>
      <w:r>
        <w:rPr>
          <w:rFonts w:hint="eastAsia" w:cs="宋体"/>
          <w:szCs w:val="21"/>
        </w:rPr>
        <w:t>GB 2763 食品安全国家标准 食品中农药最大残留限量</w:t>
      </w:r>
    </w:p>
    <w:p>
      <w:pPr>
        <w:pStyle w:val="13"/>
        <w:ind w:firstLine="420"/>
        <w:rPr>
          <w:rFonts w:cs="宋体"/>
          <w:szCs w:val="21"/>
        </w:rPr>
      </w:pPr>
      <w:r>
        <w:rPr>
          <w:rFonts w:hint="eastAsia" w:cs="宋体"/>
        </w:rPr>
        <w:t>GB/T 8321 （所有</w:t>
      </w:r>
      <w:r>
        <w:rPr>
          <w:rFonts w:cs="宋体"/>
        </w:rPr>
        <w:t>部分</w:t>
      </w:r>
      <w:r>
        <w:rPr>
          <w:rFonts w:hint="eastAsia" w:cs="宋体"/>
        </w:rPr>
        <w:t>）农药合理使用准则</w:t>
      </w:r>
    </w:p>
    <w:p>
      <w:pPr>
        <w:pStyle w:val="13"/>
        <w:ind w:firstLine="420"/>
        <w:rPr>
          <w:rStyle w:val="14"/>
          <w:rFonts w:hAnsi="宋体" w:cs="宋体"/>
          <w:color w:val="000000"/>
        </w:rPr>
      </w:pPr>
      <w:r>
        <w:rPr>
          <w:rStyle w:val="14"/>
          <w:rFonts w:hint="eastAsia" w:hAnsi="宋体" w:cs="宋体"/>
          <w:color w:val="000000"/>
        </w:rPr>
        <w:t>GB/T 24689.2 植物保护机械 杀虫灯</w:t>
      </w:r>
    </w:p>
    <w:p>
      <w:pPr>
        <w:pStyle w:val="13"/>
        <w:ind w:firstLine="420"/>
        <w:rPr>
          <w:rStyle w:val="14"/>
          <w:rFonts w:hAnsi="宋体" w:cs="宋体"/>
          <w:color w:val="000000"/>
          <w:kern w:val="2"/>
        </w:rPr>
      </w:pPr>
      <w:r>
        <w:rPr>
          <w:rFonts w:hint="eastAsia" w:cs="宋体"/>
        </w:rPr>
        <w:t>GB/T 24689.4 植物保护机械 诱虫板</w:t>
      </w:r>
    </w:p>
    <w:p>
      <w:pPr>
        <w:pStyle w:val="13"/>
        <w:ind w:firstLine="420"/>
        <w:rPr>
          <w:rFonts w:cs="宋体"/>
        </w:rPr>
      </w:pPr>
      <w:r>
        <w:rPr>
          <w:rFonts w:hint="eastAsia" w:cs="宋体"/>
          <w:bCs/>
        </w:rPr>
        <w:t>NY/T 496</w:t>
      </w:r>
      <w:r>
        <w:rPr>
          <w:rFonts w:hint="eastAsia" w:cs="宋体"/>
        </w:rPr>
        <w:t xml:space="preserve"> 肥料合理使用准则 通则</w:t>
      </w:r>
    </w:p>
    <w:p>
      <w:pPr>
        <w:pStyle w:val="13"/>
        <w:ind w:firstLine="420"/>
        <w:rPr>
          <w:rFonts w:cs="宋体"/>
        </w:rPr>
      </w:pPr>
      <w:r>
        <w:rPr>
          <w:rFonts w:hint="eastAsia" w:cs="宋体"/>
        </w:rPr>
        <w:t>NY/T</w:t>
      </w:r>
      <w:r>
        <w:rPr>
          <w:rFonts w:cs="宋体"/>
        </w:rPr>
        <w:t xml:space="preserve"> </w:t>
      </w:r>
      <w:r>
        <w:rPr>
          <w:rFonts w:hint="eastAsia" w:cs="宋体"/>
        </w:rPr>
        <w:t>525 有机肥料</w:t>
      </w:r>
    </w:p>
    <w:p>
      <w:pPr>
        <w:pStyle w:val="13"/>
        <w:ind w:firstLine="420"/>
        <w:rPr>
          <w:rFonts w:cs="宋体"/>
        </w:rPr>
      </w:pPr>
      <w:r>
        <w:rPr>
          <w:rFonts w:hint="eastAsia" w:cs="宋体"/>
        </w:rPr>
        <w:t>NY/T 1276 农药安全使用规范　总则</w:t>
      </w:r>
    </w:p>
    <w:p>
      <w:pPr>
        <w:pStyle w:val="13"/>
        <w:ind w:firstLine="420"/>
        <w:rPr>
          <w:rFonts w:cs="宋体"/>
        </w:rPr>
      </w:pPr>
      <w:r>
        <w:rPr>
          <w:rFonts w:hint="eastAsia" w:cs="宋体"/>
        </w:rPr>
        <w:t>NY 2619 瓜菜作物种子 豆类（菜豆、长豇豆、豌豆）</w:t>
      </w:r>
    </w:p>
    <w:p>
      <w:pPr>
        <w:pStyle w:val="13"/>
        <w:ind w:firstLine="420"/>
        <w:rPr>
          <w:rFonts w:cs="宋体"/>
        </w:rPr>
      </w:pPr>
      <w:r>
        <w:rPr>
          <w:rFonts w:hint="eastAsia" w:cs="宋体"/>
        </w:rPr>
        <w:t>NY</w:t>
      </w:r>
      <w:r>
        <w:rPr>
          <w:rFonts w:cs="宋体"/>
        </w:rPr>
        <w:t xml:space="preserve">/T 3637 </w:t>
      </w:r>
      <w:r>
        <w:rPr>
          <w:rFonts w:hint="eastAsia" w:cs="宋体"/>
        </w:rPr>
        <w:t>蔬菜</w:t>
      </w:r>
      <w:r>
        <w:rPr>
          <w:rFonts w:cs="宋体"/>
        </w:rPr>
        <w:t>蓟马类害虫</w:t>
      </w:r>
      <w:r>
        <w:rPr>
          <w:rFonts w:hint="eastAsia" w:cs="宋体"/>
        </w:rPr>
        <w:t>综合</w:t>
      </w:r>
      <w:r>
        <w:rPr>
          <w:rFonts w:cs="宋体"/>
        </w:rPr>
        <w:t>防治技术规程</w:t>
      </w:r>
    </w:p>
    <w:p>
      <w:pPr>
        <w:pStyle w:val="12"/>
        <w:spacing w:before="240" w:after="240"/>
        <w:rPr>
          <w:color w:val="000000"/>
        </w:rPr>
      </w:pPr>
      <w:r>
        <w:rPr>
          <w:rFonts w:hint="eastAsia"/>
          <w:color w:val="000000"/>
          <w:szCs w:val="21"/>
        </w:rPr>
        <w:t>术语和定义</w:t>
      </w:r>
    </w:p>
    <w:p>
      <w:pPr>
        <w:pStyle w:val="13"/>
        <w:ind w:firstLine="420"/>
        <w:rPr>
          <w:color w:val="000000"/>
        </w:rPr>
      </w:pPr>
      <w:bookmarkStart w:id="17" w:name="_Toc26986532"/>
      <w:bookmarkEnd w:id="17"/>
      <w:r>
        <w:rPr>
          <w:color w:val="000000"/>
        </w:rPr>
        <w:t>下列术语和定义适用于本文件。</w:t>
      </w:r>
    </w:p>
    <w:p>
      <w:pPr>
        <w:pStyle w:val="15"/>
        <w:ind w:left="420" w:hanging="420" w:hangingChars="200"/>
        <w:rPr>
          <w:rFonts w:ascii="黑体" w:hAnsi="黑体" w:eastAsia="黑体"/>
          <w:color w:val="000000"/>
        </w:rPr>
      </w:pPr>
      <w:r>
        <w:rPr>
          <w:rFonts w:ascii="黑体" w:hAnsi="黑体" w:eastAsia="黑体"/>
          <w:color w:val="000000"/>
        </w:rPr>
        <w:br w:type="textWrapping"/>
      </w:r>
      <w:r>
        <w:rPr>
          <w:rFonts w:hint="eastAsia" w:ascii="黑体" w:hAnsi="黑体" w:eastAsia="黑体"/>
          <w:color w:val="000000"/>
          <w:szCs w:val="21"/>
        </w:rPr>
        <w:t>病虫</w:t>
      </w:r>
      <w:r>
        <w:rPr>
          <w:rFonts w:ascii="黑体" w:hAnsi="黑体" w:eastAsia="黑体"/>
          <w:color w:val="000000"/>
          <w:szCs w:val="21"/>
        </w:rPr>
        <w:t>害绿色防控</w:t>
      </w:r>
      <w:r>
        <w:rPr>
          <w:rFonts w:ascii="黑体" w:hAnsi="黑体" w:eastAsia="黑体"/>
          <w:szCs w:val="21"/>
        </w:rPr>
        <w:t>environmental friendly control</w:t>
      </w:r>
      <w:r>
        <w:rPr>
          <w:rFonts w:ascii="黑体" w:hAnsi="黑体" w:eastAsia="黑体"/>
          <w:color w:val="000000"/>
          <w:szCs w:val="21"/>
        </w:rPr>
        <w:t xml:space="preserve"> of dis</w:t>
      </w:r>
      <w:r>
        <w:rPr>
          <w:rFonts w:ascii="黑体" w:hAnsi="黑体" w:eastAsia="黑体"/>
          <w:color w:val="000000"/>
        </w:rPr>
        <w:t>eases and insect pests</w:t>
      </w:r>
    </w:p>
    <w:p>
      <w:pPr>
        <w:pStyle w:val="13"/>
        <w:ind w:firstLine="420"/>
        <w:rPr>
          <w:color w:val="000000"/>
          <w:shd w:val="clear" w:color="auto" w:fill="FFFFFF"/>
        </w:rPr>
      </w:pPr>
      <w:r>
        <w:t>协调生态调控、生物防治、物理防治和科学用药等环境友好型技术，来控制农作物病虫害的植物保护措施。</w:t>
      </w:r>
    </w:p>
    <w:p>
      <w:pPr>
        <w:pStyle w:val="12"/>
        <w:spacing w:before="240" w:after="240"/>
      </w:pPr>
      <w:r>
        <w:rPr>
          <w:rFonts w:hint="eastAsia"/>
        </w:rPr>
        <w:t>防治原则</w:t>
      </w:r>
    </w:p>
    <w:p>
      <w:pPr>
        <w:pStyle w:val="13"/>
        <w:ind w:firstLine="440"/>
        <w:rPr>
          <w:rFonts w:hAnsi="宋体"/>
          <w:color w:val="000000"/>
        </w:rPr>
      </w:pPr>
      <w:r>
        <w:rPr>
          <w:rFonts w:hint="eastAsia"/>
          <w:spacing w:val="5"/>
        </w:rPr>
        <w:t>贯彻“预防</w:t>
      </w:r>
      <w:r>
        <w:rPr>
          <w:spacing w:val="5"/>
        </w:rPr>
        <w:t>为主，综合</w:t>
      </w:r>
      <w:r>
        <w:rPr>
          <w:rFonts w:hint="eastAsia"/>
          <w:spacing w:val="5"/>
        </w:rPr>
        <w:t>防治”</w:t>
      </w:r>
      <w:r>
        <w:rPr>
          <w:spacing w:val="5"/>
        </w:rPr>
        <w:t>的</w:t>
      </w:r>
      <w:r>
        <w:rPr>
          <w:rFonts w:hint="eastAsia"/>
          <w:spacing w:val="5"/>
        </w:rPr>
        <w:t>植保</w:t>
      </w:r>
      <w:r>
        <w:rPr>
          <w:spacing w:val="5"/>
        </w:rPr>
        <w:t>方针。通过协调</w:t>
      </w:r>
      <w:r>
        <w:t>应用农业防治、生物防治、</w:t>
      </w:r>
      <w:r>
        <w:rPr>
          <w:rFonts w:hint="eastAsia"/>
        </w:rPr>
        <w:t>理化诱控和科学</w:t>
      </w:r>
      <w:r>
        <w:t>用药</w:t>
      </w:r>
      <w:r>
        <w:rPr>
          <w:shd w:val="clear" w:color="auto" w:fill="FFFFFF"/>
        </w:rPr>
        <w:t>等</w:t>
      </w:r>
      <w:r>
        <w:rPr>
          <w:rFonts w:hint="eastAsia"/>
          <w:shd w:val="clear" w:color="auto" w:fill="FFFFFF"/>
        </w:rPr>
        <w:t>植物保护</w:t>
      </w:r>
      <w:r>
        <w:rPr>
          <w:shd w:val="clear" w:color="auto" w:fill="FFFFFF"/>
        </w:rPr>
        <w:t>措施，</w:t>
      </w:r>
      <w:r>
        <w:t>实现</w:t>
      </w:r>
      <w:r>
        <w:rPr>
          <w:rFonts w:hint="eastAsia"/>
        </w:rPr>
        <w:t>豇豆主要</w:t>
      </w:r>
      <w:r>
        <w:t>病虫害</w:t>
      </w:r>
      <w:r>
        <w:rPr>
          <w:rFonts w:hint="eastAsia"/>
        </w:rPr>
        <w:t>的</w:t>
      </w:r>
      <w:r>
        <w:t>有效控制</w:t>
      </w:r>
      <w:r>
        <w:rPr>
          <w:rFonts w:hint="eastAsia"/>
        </w:rPr>
        <w:t>。</w:t>
      </w:r>
      <w:r>
        <w:rPr>
          <w:rFonts w:hint="eastAsia" w:hAnsi="宋体"/>
          <w:color w:val="000000"/>
        </w:rPr>
        <w:t>豇豆中的农药</w:t>
      </w:r>
      <w:r>
        <w:rPr>
          <w:rFonts w:hAnsi="宋体"/>
          <w:color w:val="000000"/>
        </w:rPr>
        <w:t>残留限量</w:t>
      </w:r>
      <w:r>
        <w:rPr>
          <w:rFonts w:hint="eastAsia" w:hAnsi="宋体"/>
          <w:color w:val="000000"/>
        </w:rPr>
        <w:t>应</w:t>
      </w:r>
      <w:r>
        <w:rPr>
          <w:rFonts w:hAnsi="宋体"/>
          <w:color w:val="000000"/>
        </w:rPr>
        <w:t>符合</w:t>
      </w:r>
      <w:r>
        <w:rPr>
          <w:rFonts w:hint="eastAsia" w:hAnsi="宋体"/>
          <w:color w:val="000000"/>
        </w:rPr>
        <w:t>GB</w:t>
      </w:r>
      <w:r>
        <w:rPr>
          <w:rFonts w:hAnsi="宋体"/>
          <w:color w:val="000000"/>
        </w:rPr>
        <w:t xml:space="preserve"> 2763</w:t>
      </w:r>
      <w:r>
        <w:rPr>
          <w:rFonts w:hint="eastAsia" w:hAnsi="宋体"/>
          <w:color w:val="000000"/>
        </w:rPr>
        <w:t>的要求</w:t>
      </w:r>
      <w:r>
        <w:rPr>
          <w:rFonts w:hAnsi="宋体"/>
          <w:color w:val="000000"/>
        </w:rPr>
        <w:t>。</w:t>
      </w:r>
    </w:p>
    <w:p>
      <w:pPr>
        <w:pStyle w:val="12"/>
        <w:spacing w:before="240" w:after="240"/>
      </w:pPr>
      <w:r>
        <w:t>绿色防控</w:t>
      </w:r>
      <w:r>
        <w:rPr>
          <w:rFonts w:hint="eastAsia"/>
        </w:rPr>
        <w:t>技术</w:t>
      </w:r>
    </w:p>
    <w:p>
      <w:pPr>
        <w:pStyle w:val="17"/>
        <w:spacing w:before="120" w:after="120"/>
      </w:pPr>
      <w:r>
        <w:rPr>
          <w:rFonts w:hint="eastAsia"/>
        </w:rPr>
        <w:t>农业</w:t>
      </w:r>
      <w:r>
        <w:t>防治</w:t>
      </w:r>
    </w:p>
    <w:p>
      <w:pPr>
        <w:pStyle w:val="13"/>
        <w:ind w:firstLine="420"/>
      </w:pPr>
      <w:r>
        <w:rPr>
          <w:rFonts w:hint="eastAsia"/>
        </w:rPr>
        <w:t>协调品种、水肥和栽培等农艺措施，强化健康</w:t>
      </w:r>
      <w:r>
        <w:t>栽培</w:t>
      </w:r>
      <w:r>
        <w:rPr>
          <w:rFonts w:hint="eastAsia"/>
        </w:rPr>
        <w:t>和生态</w:t>
      </w:r>
      <w:r>
        <w:t>调控</w:t>
      </w:r>
      <w:r>
        <w:rPr>
          <w:rFonts w:hint="eastAsia"/>
        </w:rPr>
        <w:t>，减轻病虫发生程度</w:t>
      </w:r>
      <w:r>
        <w:t>。</w:t>
      </w:r>
    </w:p>
    <w:p>
      <w:pPr>
        <w:pStyle w:val="18"/>
        <w:numPr>
          <w:ilvl w:val="0"/>
          <w:numId w:val="0"/>
        </w:numPr>
        <w:spacing w:before="120" w:after="120"/>
      </w:pPr>
      <w:r>
        <w:rPr>
          <w:rFonts w:hint="eastAsia"/>
        </w:rPr>
        <w:t>5.1.1 选用</w:t>
      </w:r>
      <w:r>
        <w:t>抗（</w:t>
      </w:r>
      <w:r>
        <w:rPr>
          <w:rFonts w:hint="eastAsia"/>
        </w:rPr>
        <w:t>耐）性</w:t>
      </w:r>
      <w:r>
        <w:t>品种</w:t>
      </w:r>
    </w:p>
    <w:p>
      <w:pPr>
        <w:pStyle w:val="13"/>
        <w:ind w:firstLine="420"/>
      </w:pPr>
      <w:r>
        <w:rPr>
          <w:rFonts w:hint="eastAsia"/>
        </w:rPr>
        <w:t>宜</w:t>
      </w:r>
      <w:r>
        <w:t>选用适合当地的抗</w:t>
      </w:r>
      <w:r>
        <w:rPr>
          <w:rFonts w:hint="eastAsia"/>
        </w:rPr>
        <w:t>（耐）性</w:t>
      </w:r>
      <w:r>
        <w:t>品种。</w:t>
      </w:r>
      <w:r>
        <w:rPr>
          <w:rFonts w:hint="eastAsia"/>
        </w:rPr>
        <w:t>种子质量应符合NY 2619的规定。</w:t>
      </w:r>
    </w:p>
    <w:p>
      <w:pPr>
        <w:pStyle w:val="18"/>
        <w:numPr>
          <w:ilvl w:val="0"/>
          <w:numId w:val="0"/>
        </w:numPr>
        <w:spacing w:before="120" w:after="120"/>
      </w:pPr>
      <w:r>
        <w:rPr>
          <w:rFonts w:hint="eastAsia"/>
        </w:rPr>
        <w:t>5.1.2 轮</w:t>
      </w:r>
      <w:r>
        <w:t>作控害</w:t>
      </w:r>
    </w:p>
    <w:p>
      <w:pPr>
        <w:pStyle w:val="13"/>
        <w:ind w:firstLine="420"/>
        <w:rPr>
          <w:color w:val="000000"/>
        </w:rPr>
      </w:pPr>
      <w:r>
        <w:rPr>
          <w:rFonts w:hint="eastAsia"/>
          <w:color w:val="000000"/>
        </w:rPr>
        <w:t>宜与水稻、玉米等粮食类或叶菜类作物轮作倒茬，保持适宜豇豆种植的良性土壤环境。</w:t>
      </w:r>
    </w:p>
    <w:p>
      <w:pPr>
        <w:pStyle w:val="18"/>
        <w:numPr>
          <w:ilvl w:val="2"/>
          <w:numId w:val="5"/>
        </w:numPr>
        <w:spacing w:before="120" w:after="120"/>
        <w:rPr>
          <w:color w:val="000000"/>
        </w:rPr>
      </w:pPr>
      <w:r>
        <w:rPr>
          <w:rFonts w:hint="eastAsia"/>
          <w:color w:val="000000"/>
        </w:rPr>
        <w:t>翻耕晒垡</w:t>
      </w:r>
    </w:p>
    <w:p>
      <w:pPr>
        <w:pStyle w:val="13"/>
        <w:ind w:firstLine="420"/>
        <w:rPr>
          <w:color w:val="000000"/>
        </w:rPr>
      </w:pPr>
      <w:r>
        <w:rPr>
          <w:rFonts w:hint="eastAsia"/>
          <w:color w:val="000000"/>
        </w:rPr>
        <w:t>播种前，彻底清洁田园</w:t>
      </w:r>
      <w:r>
        <w:rPr>
          <w:color w:val="000000"/>
        </w:rPr>
        <w:t>，</w:t>
      </w:r>
      <w:r>
        <w:rPr>
          <w:rFonts w:hint="eastAsia"/>
          <w:color w:val="000000"/>
        </w:rPr>
        <w:t>深翻土地30</w:t>
      </w:r>
      <w:r>
        <w:rPr>
          <w:color w:val="000000"/>
        </w:rPr>
        <w:t xml:space="preserve"> </w:t>
      </w:r>
      <w:r>
        <w:rPr>
          <w:rFonts w:hint="eastAsia"/>
          <w:color w:val="000000"/>
        </w:rPr>
        <w:t>cm，晾晒土地5</w:t>
      </w:r>
      <w:r>
        <w:rPr>
          <w:color w:val="000000"/>
        </w:rPr>
        <w:t xml:space="preserve"> d</w:t>
      </w:r>
      <w:r>
        <w:rPr>
          <w:rFonts w:hint="eastAsia"/>
          <w:color w:val="000000"/>
          <w:shd w:val="clear" w:color="auto" w:fill="FFFFFF"/>
        </w:rPr>
        <w:t>～</w:t>
      </w:r>
      <w:r>
        <w:rPr>
          <w:rFonts w:hint="eastAsia"/>
          <w:color w:val="000000"/>
        </w:rPr>
        <w:t>7</w:t>
      </w:r>
      <w:r>
        <w:rPr>
          <w:color w:val="000000"/>
        </w:rPr>
        <w:t xml:space="preserve"> </w:t>
      </w:r>
      <w:r>
        <w:rPr>
          <w:rFonts w:hint="eastAsia"/>
          <w:color w:val="000000"/>
        </w:rPr>
        <w:t>d。</w:t>
      </w:r>
    </w:p>
    <w:p>
      <w:pPr>
        <w:pStyle w:val="18"/>
        <w:numPr>
          <w:ilvl w:val="2"/>
          <w:numId w:val="5"/>
        </w:numPr>
        <w:spacing w:before="120" w:after="120"/>
        <w:rPr>
          <w:color w:val="000000"/>
        </w:rPr>
      </w:pPr>
      <w:r>
        <w:rPr>
          <w:rFonts w:hint="eastAsia"/>
          <w:color w:val="000000"/>
        </w:rPr>
        <w:t>高温闷</w:t>
      </w:r>
      <w:r>
        <w:rPr>
          <w:color w:val="000000"/>
        </w:rPr>
        <w:t>棚</w:t>
      </w:r>
      <w:r>
        <w:rPr>
          <w:rFonts w:hint="eastAsia"/>
          <w:color w:val="000000"/>
        </w:rPr>
        <w:t>消毒</w:t>
      </w:r>
    </w:p>
    <w:p>
      <w:pPr>
        <w:pStyle w:val="13"/>
        <w:ind w:firstLine="420"/>
        <w:rPr>
          <w:rFonts w:ascii="黑体" w:eastAsia="黑体"/>
        </w:rPr>
      </w:pPr>
      <w:r>
        <w:rPr>
          <w:rFonts w:hint="eastAsia"/>
        </w:rPr>
        <w:t>宜在夏日休闲季节高温强光下进行。闷棚应在土壤灌水、覆膜后密闭棚室20 d～30 d，其中至少有累计15 d以上的晴热天气；根结线虫等土传病害严重的地块应先均匀撒施氰氨化钙，再旋耕混匀起垄，覆膜后膜下灌水，密闭闷棚时间不少于</w:t>
      </w:r>
      <w:r>
        <w:t>20</w:t>
      </w:r>
      <w:r>
        <w:rPr>
          <w:rFonts w:hint="eastAsia"/>
        </w:rPr>
        <w:t xml:space="preserve"> d，20 cm土层的温度不低于40℃。闷棚消毒后揭膜晾晒7 d～10 d，使用微生物菌剂处理后种植。</w:t>
      </w:r>
    </w:p>
    <w:p>
      <w:pPr>
        <w:pStyle w:val="18"/>
        <w:numPr>
          <w:ilvl w:val="2"/>
          <w:numId w:val="5"/>
        </w:numPr>
        <w:spacing w:before="120" w:after="120"/>
        <w:rPr>
          <w:color w:val="000000"/>
        </w:rPr>
      </w:pPr>
      <w:r>
        <w:rPr>
          <w:rFonts w:hint="eastAsia"/>
          <w:color w:val="000000"/>
        </w:rPr>
        <w:t>科学</w:t>
      </w:r>
      <w:r>
        <w:rPr>
          <w:color w:val="000000"/>
        </w:rPr>
        <w:t>施肥</w:t>
      </w:r>
    </w:p>
    <w:p>
      <w:pPr>
        <w:pStyle w:val="13"/>
        <w:ind w:firstLine="420"/>
        <w:rPr>
          <w:color w:val="000000"/>
        </w:rPr>
      </w:pPr>
      <w:r>
        <w:rPr>
          <w:rFonts w:hint="eastAsia"/>
          <w:color w:val="000000"/>
        </w:rPr>
        <w:t>施足基肥育</w:t>
      </w:r>
      <w:r>
        <w:rPr>
          <w:color w:val="000000"/>
        </w:rPr>
        <w:t>壮苗</w:t>
      </w:r>
      <w:r>
        <w:rPr>
          <w:rFonts w:hint="eastAsia"/>
          <w:color w:val="000000"/>
        </w:rPr>
        <w:t>，多施有机肥和</w:t>
      </w:r>
      <w:r>
        <w:rPr>
          <w:color w:val="000000"/>
        </w:rPr>
        <w:t>菌肥</w:t>
      </w:r>
      <w:r>
        <w:rPr>
          <w:rFonts w:hint="eastAsia"/>
          <w:color w:val="000000"/>
        </w:rPr>
        <w:t>，适量施用氮肥，增施磷钾肥；</w:t>
      </w:r>
      <w:r>
        <w:rPr>
          <w:rFonts w:hint="eastAsia"/>
          <w:color w:val="000000"/>
          <w:shd w:val="clear" w:color="auto" w:fill="FFFFFF"/>
        </w:rPr>
        <w:t>第一节花序坐果后，每隔7</w:t>
      </w:r>
      <w:r>
        <w:rPr>
          <w:color w:val="000000"/>
          <w:shd w:val="clear" w:color="auto" w:fill="FFFFFF"/>
        </w:rPr>
        <w:t xml:space="preserve"> d</w:t>
      </w:r>
      <w:r>
        <w:rPr>
          <w:rFonts w:hint="eastAsia"/>
          <w:color w:val="000000"/>
          <w:shd w:val="clear" w:color="auto" w:fill="FFFFFF"/>
        </w:rPr>
        <w:t>～1</w:t>
      </w:r>
      <w:r>
        <w:rPr>
          <w:color w:val="000000"/>
          <w:shd w:val="clear" w:color="auto" w:fill="FFFFFF"/>
        </w:rPr>
        <w:t>5</w:t>
      </w:r>
      <w:r>
        <w:rPr>
          <w:rFonts w:hint="eastAsia"/>
          <w:color w:val="000000"/>
          <w:shd w:val="clear" w:color="auto" w:fill="FFFFFF"/>
        </w:rPr>
        <w:t xml:space="preserve"> d追施1次复合肥，补充缺失</w:t>
      </w:r>
      <w:r>
        <w:rPr>
          <w:color w:val="000000"/>
          <w:shd w:val="clear" w:color="auto" w:fill="FFFFFF"/>
        </w:rPr>
        <w:t>的</w:t>
      </w:r>
      <w:r>
        <w:rPr>
          <w:rFonts w:hint="eastAsia"/>
          <w:color w:val="000000"/>
          <w:shd w:val="clear" w:color="auto" w:fill="FFFFFF"/>
        </w:rPr>
        <w:t>中微量元素；</w:t>
      </w:r>
      <w:r>
        <w:rPr>
          <w:rFonts w:hint="eastAsia"/>
          <w:color w:val="000000"/>
        </w:rPr>
        <w:t>在苗期、花芽分化期、坐果</w:t>
      </w:r>
      <w:r>
        <w:rPr>
          <w:color w:val="000000"/>
        </w:rPr>
        <w:t>期、</w:t>
      </w:r>
      <w:r>
        <w:rPr>
          <w:rFonts w:hint="eastAsia"/>
          <w:color w:val="000000"/>
        </w:rPr>
        <w:t>籽粒灌浆期施用叶面肥</w:t>
      </w:r>
      <w:r>
        <w:rPr>
          <w:rFonts w:hint="eastAsia"/>
          <w:color w:val="000000"/>
          <w:shd w:val="clear" w:color="auto" w:fill="FFFFFF"/>
        </w:rPr>
        <w:t>。有机肥料应</w:t>
      </w:r>
      <w:r>
        <w:rPr>
          <w:color w:val="000000"/>
          <w:shd w:val="clear" w:color="auto" w:fill="FFFFFF"/>
        </w:rPr>
        <w:t>符合</w:t>
      </w:r>
      <w:r>
        <w:rPr>
          <w:rFonts w:hint="eastAsia"/>
          <w:color w:val="000000"/>
          <w:shd w:val="clear" w:color="auto" w:fill="FFFFFF"/>
        </w:rPr>
        <w:t>NY</w:t>
      </w:r>
      <w:r>
        <w:rPr>
          <w:color w:val="000000"/>
          <w:shd w:val="clear" w:color="auto" w:fill="FFFFFF"/>
        </w:rPr>
        <w:t>/T 525</w:t>
      </w:r>
      <w:r>
        <w:rPr>
          <w:rFonts w:hint="eastAsia"/>
          <w:color w:val="000000"/>
          <w:shd w:val="clear" w:color="auto" w:fill="FFFFFF"/>
        </w:rPr>
        <w:t>的</w:t>
      </w:r>
      <w:r>
        <w:rPr>
          <w:color w:val="000000"/>
          <w:shd w:val="clear" w:color="auto" w:fill="FFFFFF"/>
        </w:rPr>
        <w:t>要求，</w:t>
      </w:r>
      <w:r>
        <w:rPr>
          <w:rFonts w:hint="eastAsia"/>
          <w:color w:val="000000"/>
        </w:rPr>
        <w:t>肥料的使用应符合NY/T 496的规定。</w:t>
      </w:r>
    </w:p>
    <w:p>
      <w:pPr>
        <w:pStyle w:val="18"/>
        <w:numPr>
          <w:ilvl w:val="0"/>
          <w:numId w:val="0"/>
        </w:numPr>
        <w:spacing w:before="120" w:after="120"/>
        <w:rPr>
          <w:color w:val="000000"/>
        </w:rPr>
      </w:pPr>
      <w:r>
        <w:rPr>
          <w:rFonts w:hint="eastAsia"/>
          <w:color w:val="000000"/>
        </w:rPr>
        <w:t>5</w:t>
      </w:r>
      <w:r>
        <w:rPr>
          <w:color w:val="000000"/>
        </w:rPr>
        <w:t>.1.6</w:t>
      </w:r>
      <w:r>
        <w:rPr>
          <w:rFonts w:hint="eastAsia"/>
          <w:color w:val="000000"/>
        </w:rPr>
        <w:t xml:space="preserve"> 清洁</w:t>
      </w:r>
      <w:r>
        <w:rPr>
          <w:color w:val="000000"/>
        </w:rPr>
        <w:t>田园</w:t>
      </w:r>
    </w:p>
    <w:p>
      <w:pPr>
        <w:pStyle w:val="13"/>
        <w:ind w:firstLine="420"/>
        <w:rPr>
          <w:color w:val="000000"/>
        </w:rPr>
      </w:pPr>
      <w:r>
        <w:rPr>
          <w:rFonts w:ascii="Times New Roman"/>
          <w:color w:val="000000"/>
        </w:rPr>
        <w:t>及时清理残株</w:t>
      </w:r>
      <w:r>
        <w:rPr>
          <w:rFonts w:hint="eastAsia" w:ascii="Times New Roman"/>
          <w:color w:val="000000"/>
        </w:rPr>
        <w:t>、</w:t>
      </w:r>
      <w:r>
        <w:rPr>
          <w:rFonts w:ascii="Times New Roman"/>
          <w:color w:val="000000"/>
        </w:rPr>
        <w:t>败叶</w:t>
      </w:r>
      <w:r>
        <w:rPr>
          <w:rFonts w:hint="eastAsia" w:ascii="Times New Roman"/>
          <w:color w:val="000000"/>
        </w:rPr>
        <w:t>、</w:t>
      </w:r>
      <w:r>
        <w:rPr>
          <w:rFonts w:ascii="Times New Roman"/>
          <w:color w:val="000000"/>
        </w:rPr>
        <w:t>杂草</w:t>
      </w:r>
      <w:r>
        <w:rPr>
          <w:rFonts w:hint="eastAsia" w:ascii="Times New Roman"/>
          <w:color w:val="000000"/>
        </w:rPr>
        <w:t>，集中深埋或堆沤处理。</w:t>
      </w:r>
      <w:r>
        <w:rPr>
          <w:rFonts w:ascii="Times New Roman"/>
          <w:color w:val="000000"/>
        </w:rPr>
        <w:t>农药、肥料等包装</w:t>
      </w:r>
      <w:r>
        <w:rPr>
          <w:rFonts w:hint="eastAsia" w:ascii="Times New Roman"/>
          <w:color w:val="000000"/>
        </w:rPr>
        <w:t>废弃物</w:t>
      </w:r>
      <w:r>
        <w:rPr>
          <w:rFonts w:ascii="Times New Roman"/>
          <w:color w:val="000000"/>
        </w:rPr>
        <w:t>和农膜应集中回收处理。</w:t>
      </w:r>
    </w:p>
    <w:p>
      <w:pPr>
        <w:pStyle w:val="17"/>
        <w:spacing w:before="120" w:after="120"/>
        <w:rPr>
          <w:color w:val="000000"/>
        </w:rPr>
      </w:pPr>
      <w:r>
        <w:rPr>
          <w:rFonts w:hint="eastAsia"/>
          <w:color w:val="000000"/>
        </w:rPr>
        <w:t>生物</w:t>
      </w:r>
      <w:r>
        <w:rPr>
          <w:color w:val="000000"/>
        </w:rPr>
        <w:t>防</w:t>
      </w:r>
      <w:r>
        <w:rPr>
          <w:rFonts w:hint="eastAsia"/>
          <w:color w:val="000000"/>
        </w:rPr>
        <w:t>治</w:t>
      </w:r>
    </w:p>
    <w:p>
      <w:pPr>
        <w:pStyle w:val="18"/>
        <w:numPr>
          <w:ilvl w:val="0"/>
          <w:numId w:val="0"/>
        </w:numPr>
        <w:spacing w:before="120" w:after="120"/>
        <w:rPr>
          <w:color w:val="000000"/>
        </w:rPr>
      </w:pPr>
      <w:r>
        <w:rPr>
          <w:rFonts w:hint="eastAsia"/>
          <w:color w:val="000000"/>
        </w:rPr>
        <w:t>5.</w:t>
      </w:r>
      <w:r>
        <w:rPr>
          <w:color w:val="000000"/>
        </w:rPr>
        <w:t xml:space="preserve">2.1 </w:t>
      </w:r>
      <w:r>
        <w:rPr>
          <w:rFonts w:hint="eastAsia"/>
          <w:color w:val="000000"/>
        </w:rPr>
        <w:t>施用</w:t>
      </w:r>
      <w:r>
        <w:rPr>
          <w:color w:val="000000"/>
        </w:rPr>
        <w:t>生物制剂</w:t>
      </w:r>
    </w:p>
    <w:p>
      <w:pPr>
        <w:pStyle w:val="19"/>
        <w:numPr>
          <w:ilvl w:val="0"/>
          <w:numId w:val="0"/>
        </w:numPr>
        <w:spacing w:before="120" w:after="120"/>
        <w:rPr>
          <w:color w:val="000000"/>
        </w:rPr>
      </w:pPr>
      <w:r>
        <w:rPr>
          <w:rFonts w:hint="eastAsia"/>
          <w:color w:val="000000"/>
        </w:rPr>
        <w:t>5.2.1.1</w:t>
      </w:r>
      <w:r>
        <w:rPr>
          <w:color w:val="000000"/>
        </w:rPr>
        <w:t xml:space="preserve"> </w:t>
      </w:r>
      <w:r>
        <w:rPr>
          <w:rFonts w:hint="eastAsia"/>
          <w:color w:val="000000"/>
        </w:rPr>
        <w:t>防治</w:t>
      </w:r>
      <w:r>
        <w:rPr>
          <w:color w:val="000000"/>
        </w:rPr>
        <w:t>蓟马</w:t>
      </w:r>
    </w:p>
    <w:p>
      <w:pPr>
        <w:pStyle w:val="13"/>
        <w:ind w:firstLine="420"/>
        <w:rPr>
          <w:rFonts w:cs="宋体"/>
          <w:color w:val="000000"/>
          <w:shd w:val="clear" w:color="auto" w:fill="FFFFFF"/>
        </w:rPr>
      </w:pPr>
      <w:r>
        <w:rPr>
          <w:rFonts w:hint="eastAsia"/>
          <w:color w:val="000000"/>
        </w:rPr>
        <w:t>直播前，</w:t>
      </w:r>
      <w:r>
        <w:rPr>
          <w:rFonts w:hint="eastAsia"/>
          <w:color w:val="000000"/>
          <w:shd w:val="clear" w:color="auto" w:fill="FFFFFF"/>
        </w:rPr>
        <w:t>每</w:t>
      </w:r>
      <w:r>
        <w:rPr>
          <w:rFonts w:hint="eastAsia" w:cs="宋体"/>
          <w:color w:val="000000"/>
          <w:shd w:val="clear" w:color="auto" w:fill="FFFFFF"/>
        </w:rPr>
        <w:t>667</w:t>
      </w:r>
      <w:r>
        <w:rPr>
          <w:rFonts w:cs="宋体"/>
          <w:color w:val="000000"/>
          <w:shd w:val="clear" w:color="auto" w:fill="FFFFFF"/>
        </w:rPr>
        <w:t xml:space="preserve"> </w:t>
      </w:r>
      <w:r>
        <w:rPr>
          <w:rFonts w:hint="eastAsia" w:cs="宋体"/>
          <w:color w:val="000000"/>
          <w:shd w:val="clear" w:color="auto" w:fill="FFFFFF"/>
        </w:rPr>
        <w:t>m</w:t>
      </w:r>
      <w:r>
        <w:rPr>
          <w:rFonts w:hint="eastAsia" w:cs="宋体"/>
          <w:color w:val="000000"/>
          <w:shd w:val="clear" w:color="auto" w:fill="FFFFFF"/>
          <w:vertAlign w:val="superscript"/>
        </w:rPr>
        <w:t>2</w:t>
      </w:r>
      <w:r>
        <w:rPr>
          <w:rFonts w:hint="eastAsia"/>
          <w:color w:val="000000"/>
          <w:shd w:val="clear" w:color="auto" w:fill="FFFFFF"/>
        </w:rPr>
        <w:t>使用绿僵菌颗粒剂5</w:t>
      </w:r>
      <w:r>
        <w:rPr>
          <w:color w:val="000000"/>
          <w:shd w:val="clear" w:color="auto" w:fill="FFFFFF"/>
        </w:rPr>
        <w:t xml:space="preserve"> kg</w:t>
      </w:r>
      <w:r>
        <w:rPr>
          <w:rFonts w:hint="eastAsia"/>
          <w:color w:val="000000"/>
          <w:shd w:val="clear" w:color="auto" w:fill="FFFFFF"/>
        </w:rPr>
        <w:t>～10</w:t>
      </w:r>
      <w:r>
        <w:rPr>
          <w:color w:val="000000"/>
          <w:shd w:val="clear" w:color="auto" w:fill="FFFFFF"/>
        </w:rPr>
        <w:t xml:space="preserve"> </w:t>
      </w:r>
      <w:r>
        <w:rPr>
          <w:rFonts w:hint="eastAsia"/>
          <w:color w:val="000000"/>
          <w:shd w:val="clear" w:color="auto" w:fill="FFFFFF"/>
        </w:rPr>
        <w:t>kg兑细土均匀撒施后打湿垄面</w:t>
      </w:r>
      <w:r>
        <w:rPr>
          <w:rFonts w:hint="eastAsia"/>
          <w:color w:val="000000"/>
        </w:rPr>
        <w:t>；苗期</w:t>
      </w:r>
      <w:r>
        <w:rPr>
          <w:color w:val="000000"/>
        </w:rPr>
        <w:t>开始，</w:t>
      </w:r>
      <w:r>
        <w:rPr>
          <w:rFonts w:hint="eastAsia"/>
          <w:color w:val="000000"/>
        </w:rPr>
        <w:t>根据</w:t>
      </w:r>
      <w:r>
        <w:rPr>
          <w:color w:val="000000"/>
        </w:rPr>
        <w:t>虫情</w:t>
      </w:r>
      <w:r>
        <w:rPr>
          <w:rFonts w:hint="eastAsia"/>
          <w:color w:val="000000"/>
        </w:rPr>
        <w:t>连续使用</w:t>
      </w:r>
      <w:r>
        <w:rPr>
          <w:rFonts w:cs="宋体"/>
          <w:color w:val="000000"/>
          <w:shd w:val="clear" w:color="auto" w:fill="FFFFFF"/>
        </w:rPr>
        <w:t>绿僵菌</w:t>
      </w:r>
      <w:r>
        <w:rPr>
          <w:rFonts w:hint="eastAsia" w:cs="宋体"/>
          <w:color w:val="000000"/>
          <w:shd w:val="clear" w:color="auto" w:fill="FFFFFF"/>
        </w:rPr>
        <w:t>与生物农药或</w:t>
      </w:r>
      <w:r>
        <w:rPr>
          <w:rFonts w:cs="宋体"/>
          <w:color w:val="000000"/>
          <w:shd w:val="clear" w:color="auto" w:fill="FFFFFF"/>
        </w:rPr>
        <w:t>化学</w:t>
      </w:r>
      <w:r>
        <w:rPr>
          <w:rFonts w:hint="eastAsia" w:cs="宋体"/>
          <w:color w:val="000000"/>
          <w:shd w:val="clear" w:color="auto" w:fill="FFFFFF"/>
        </w:rPr>
        <w:t>农药复配</w:t>
      </w:r>
      <w:r>
        <w:rPr>
          <w:rFonts w:hint="eastAsia"/>
          <w:color w:val="000000"/>
        </w:rPr>
        <w:t>进行</w:t>
      </w:r>
      <w:r>
        <w:rPr>
          <w:color w:val="000000"/>
        </w:rPr>
        <w:t>防治</w:t>
      </w:r>
      <w:r>
        <w:rPr>
          <w:rFonts w:hint="eastAsia" w:cs="宋体"/>
          <w:color w:val="000000"/>
          <w:shd w:val="clear" w:color="auto" w:fill="FFFFFF"/>
        </w:rPr>
        <w:t>。</w:t>
      </w:r>
    </w:p>
    <w:p>
      <w:pPr>
        <w:pStyle w:val="19"/>
        <w:numPr>
          <w:ilvl w:val="0"/>
          <w:numId w:val="0"/>
        </w:numPr>
        <w:spacing w:before="120" w:after="120"/>
        <w:rPr>
          <w:color w:val="000000"/>
        </w:rPr>
      </w:pPr>
      <w:r>
        <w:rPr>
          <w:rFonts w:hint="eastAsia"/>
          <w:color w:val="000000"/>
        </w:rPr>
        <w:t>5</w:t>
      </w:r>
      <w:r>
        <w:rPr>
          <w:color w:val="000000"/>
        </w:rPr>
        <w:t xml:space="preserve">.2.1.2 </w:t>
      </w:r>
      <w:r>
        <w:rPr>
          <w:rFonts w:hint="eastAsia"/>
          <w:color w:val="000000"/>
        </w:rPr>
        <w:t>防控</w:t>
      </w:r>
      <w:r>
        <w:rPr>
          <w:color w:val="000000"/>
        </w:rPr>
        <w:t>土传病害</w:t>
      </w:r>
    </w:p>
    <w:p>
      <w:pPr>
        <w:pStyle w:val="13"/>
        <w:ind w:firstLine="420"/>
        <w:rPr>
          <w:color w:val="000000"/>
        </w:rPr>
      </w:pPr>
      <w:r>
        <w:rPr>
          <w:rFonts w:hint="eastAsia"/>
          <w:color w:val="000000"/>
        </w:rPr>
        <w:t>播种前，对</w:t>
      </w:r>
      <w:r>
        <w:rPr>
          <w:color w:val="000000"/>
        </w:rPr>
        <w:t>土传病害较</w:t>
      </w:r>
      <w:r>
        <w:rPr>
          <w:rFonts w:hint="eastAsia"/>
          <w:color w:val="000000"/>
        </w:rPr>
        <w:t>重</w:t>
      </w:r>
      <w:r>
        <w:rPr>
          <w:color w:val="000000"/>
        </w:rPr>
        <w:t>的</w:t>
      </w:r>
      <w:r>
        <w:rPr>
          <w:rFonts w:hint="eastAsia"/>
          <w:color w:val="000000"/>
        </w:rPr>
        <w:t>地块</w:t>
      </w:r>
      <w:r>
        <w:rPr>
          <w:color w:val="000000"/>
        </w:rPr>
        <w:t>，</w:t>
      </w:r>
      <w:r>
        <w:rPr>
          <w:rFonts w:hint="eastAsia"/>
          <w:color w:val="000000"/>
        </w:rPr>
        <w:t>选用木霉菌、</w:t>
      </w:r>
      <w:r>
        <w:rPr>
          <w:color w:val="000000"/>
        </w:rPr>
        <w:t>芽孢杆菌</w:t>
      </w:r>
      <w:r>
        <w:rPr>
          <w:rFonts w:hint="eastAsia"/>
          <w:color w:val="000000"/>
        </w:rPr>
        <w:t>等微生物</w:t>
      </w:r>
      <w:r>
        <w:rPr>
          <w:color w:val="000000"/>
        </w:rPr>
        <w:t>菌剂</w:t>
      </w:r>
      <w:r>
        <w:rPr>
          <w:rFonts w:hint="eastAsia"/>
          <w:color w:val="000000"/>
        </w:rPr>
        <w:t>进行土壤</w:t>
      </w:r>
      <w:r>
        <w:rPr>
          <w:color w:val="000000"/>
        </w:rPr>
        <w:t>处理</w:t>
      </w:r>
      <w:r>
        <w:rPr>
          <w:rFonts w:hint="eastAsia"/>
          <w:color w:val="000000"/>
        </w:rPr>
        <w:t>；苗期</w:t>
      </w:r>
      <w:r>
        <w:rPr>
          <w:color w:val="000000"/>
        </w:rPr>
        <w:t>开始</w:t>
      </w:r>
      <w:r>
        <w:rPr>
          <w:rFonts w:hint="eastAsia"/>
          <w:color w:val="000000"/>
        </w:rPr>
        <w:t>，</w:t>
      </w:r>
      <w:r>
        <w:rPr>
          <w:rFonts w:hint="eastAsia"/>
          <w:color w:val="000000"/>
          <w:szCs w:val="21"/>
          <w:shd w:val="clear" w:color="auto" w:fill="FFFFFF"/>
        </w:rPr>
        <w:t>选用枯草芽孢杆菌、多粘类芽孢杆菌等微生物菌</w:t>
      </w:r>
      <w:r>
        <w:rPr>
          <w:color w:val="000000"/>
          <w:szCs w:val="21"/>
          <w:shd w:val="clear" w:color="auto" w:fill="FFFFFF"/>
        </w:rPr>
        <w:t>剂</w:t>
      </w:r>
      <w:r>
        <w:rPr>
          <w:rFonts w:hint="eastAsia"/>
          <w:color w:val="000000"/>
          <w:szCs w:val="21"/>
          <w:shd w:val="clear" w:color="auto" w:fill="FFFFFF"/>
        </w:rPr>
        <w:t>进行灌根、</w:t>
      </w:r>
      <w:r>
        <w:rPr>
          <w:color w:val="000000"/>
          <w:szCs w:val="21"/>
          <w:shd w:val="clear" w:color="auto" w:fill="FFFFFF"/>
        </w:rPr>
        <w:t>喷雾。</w:t>
      </w:r>
    </w:p>
    <w:p>
      <w:pPr>
        <w:pStyle w:val="18"/>
        <w:numPr>
          <w:ilvl w:val="0"/>
          <w:numId w:val="0"/>
        </w:numPr>
        <w:spacing w:before="120" w:after="120"/>
        <w:rPr>
          <w:color w:val="000000"/>
        </w:rPr>
      </w:pPr>
      <w:r>
        <w:rPr>
          <w:rFonts w:hint="eastAsia"/>
          <w:color w:val="000000"/>
        </w:rPr>
        <w:t>5.2.2</w:t>
      </w:r>
      <w:r>
        <w:rPr>
          <w:color w:val="000000"/>
        </w:rPr>
        <w:t xml:space="preserve"> </w:t>
      </w:r>
      <w:r>
        <w:rPr>
          <w:rFonts w:hint="eastAsia"/>
          <w:color w:val="000000"/>
        </w:rPr>
        <w:t>利用天敌</w:t>
      </w:r>
    </w:p>
    <w:p>
      <w:pPr>
        <w:pStyle w:val="13"/>
        <w:ind w:firstLine="420"/>
        <w:rPr>
          <w:color w:val="000000"/>
        </w:rPr>
      </w:pPr>
      <w:r>
        <w:rPr>
          <w:rFonts w:hint="eastAsia" w:hAnsi="宋体"/>
          <w:color w:val="000000"/>
        </w:rPr>
        <w:t>保护利用</w:t>
      </w:r>
      <w:r>
        <w:rPr>
          <w:rFonts w:hAnsi="宋体"/>
          <w:color w:val="000000"/>
        </w:rPr>
        <w:t>自然天敌或释放天敌。</w:t>
      </w:r>
      <w:r>
        <w:rPr>
          <w:rFonts w:hint="eastAsia" w:hAnsi="宋体"/>
          <w:color w:val="000000"/>
        </w:rPr>
        <w:t>苗期</w:t>
      </w:r>
      <w:r>
        <w:rPr>
          <w:rFonts w:hint="eastAsia"/>
          <w:color w:val="000000"/>
        </w:rPr>
        <w:t>喷施生物农药压低虫源基数，施药7</w:t>
      </w:r>
      <w:r>
        <w:rPr>
          <w:color w:val="000000"/>
        </w:rPr>
        <w:t xml:space="preserve"> d</w:t>
      </w:r>
      <w:r>
        <w:rPr>
          <w:rFonts w:hint="eastAsia"/>
          <w:color w:val="000000"/>
        </w:rPr>
        <w:t>后棚内释放小花蝽、捕食螨等防治</w:t>
      </w:r>
      <w:r>
        <w:rPr>
          <w:color w:val="000000"/>
        </w:rPr>
        <w:t>蓟马</w:t>
      </w:r>
      <w:r>
        <w:rPr>
          <w:rFonts w:hint="eastAsia"/>
          <w:color w:val="000000"/>
        </w:rPr>
        <w:t>，释放</w:t>
      </w:r>
      <w:r>
        <w:rPr>
          <w:color w:val="000000"/>
        </w:rPr>
        <w:t>丽</w:t>
      </w:r>
      <w:r>
        <w:rPr>
          <w:rFonts w:hint="eastAsia"/>
          <w:color w:val="000000"/>
        </w:rPr>
        <w:t>蚜</w:t>
      </w:r>
      <w:r>
        <w:rPr>
          <w:color w:val="000000"/>
        </w:rPr>
        <w:t>小蜂</w:t>
      </w:r>
      <w:r>
        <w:rPr>
          <w:rFonts w:hint="eastAsia"/>
          <w:color w:val="000000"/>
        </w:rPr>
        <w:t>等防治</w:t>
      </w:r>
      <w:r>
        <w:rPr>
          <w:color w:val="000000"/>
        </w:rPr>
        <w:t>粉虱，</w:t>
      </w:r>
      <w:r>
        <w:rPr>
          <w:rFonts w:hint="eastAsia"/>
          <w:color w:val="000000"/>
        </w:rPr>
        <w:t>释放</w:t>
      </w:r>
      <w:r>
        <w:rPr>
          <w:color w:val="000000"/>
        </w:rPr>
        <w:t>姬小蜂或潜蝇茧蜂等防治斑潜蝇，</w:t>
      </w:r>
      <w:r>
        <w:rPr>
          <w:rFonts w:hint="eastAsia"/>
          <w:color w:val="000000"/>
        </w:rPr>
        <w:t>释放</w:t>
      </w:r>
      <w:r>
        <w:rPr>
          <w:color w:val="000000"/>
        </w:rPr>
        <w:t>食蚜蝇</w:t>
      </w:r>
      <w:r>
        <w:rPr>
          <w:rFonts w:hint="eastAsia"/>
          <w:color w:val="000000"/>
        </w:rPr>
        <w:t>等</w:t>
      </w:r>
      <w:r>
        <w:rPr>
          <w:color w:val="000000"/>
        </w:rPr>
        <w:t>防治蚜虫</w:t>
      </w:r>
      <w:r>
        <w:rPr>
          <w:rFonts w:hint="eastAsia"/>
          <w:color w:val="000000"/>
        </w:rPr>
        <w:t>。释放天敌后做好病虫害监测，及时施药防治并</w:t>
      </w:r>
      <w:r>
        <w:rPr>
          <w:color w:val="000000"/>
        </w:rPr>
        <w:t>注意保护天敌</w:t>
      </w:r>
      <w:r>
        <w:rPr>
          <w:rFonts w:hint="eastAsia"/>
          <w:color w:val="000000"/>
        </w:rPr>
        <w:t>。</w:t>
      </w:r>
    </w:p>
    <w:p>
      <w:pPr>
        <w:pStyle w:val="17"/>
        <w:numPr>
          <w:ilvl w:val="0"/>
          <w:numId w:val="0"/>
        </w:numPr>
        <w:spacing w:before="120" w:after="120"/>
        <w:rPr>
          <w:color w:val="000000"/>
        </w:rPr>
      </w:pPr>
      <w:r>
        <w:rPr>
          <w:rFonts w:hint="eastAsia"/>
          <w:color w:val="000000"/>
        </w:rPr>
        <w:t>5.3</w:t>
      </w:r>
      <w:r>
        <w:rPr>
          <w:color w:val="000000"/>
        </w:rPr>
        <w:t xml:space="preserve"> </w:t>
      </w:r>
      <w:r>
        <w:rPr>
          <w:rFonts w:hint="eastAsia"/>
          <w:color w:val="000000"/>
        </w:rPr>
        <w:t>理</w:t>
      </w:r>
      <w:r>
        <w:rPr>
          <w:color w:val="000000"/>
        </w:rPr>
        <w:t>化诱</w:t>
      </w:r>
      <w:r>
        <w:rPr>
          <w:rFonts w:hint="eastAsia"/>
          <w:color w:val="000000"/>
        </w:rPr>
        <w:t>控</w:t>
      </w:r>
    </w:p>
    <w:p>
      <w:pPr>
        <w:pStyle w:val="18"/>
        <w:numPr>
          <w:ilvl w:val="0"/>
          <w:numId w:val="0"/>
        </w:numPr>
        <w:spacing w:before="120" w:after="120"/>
        <w:rPr>
          <w:color w:val="000000"/>
        </w:rPr>
      </w:pPr>
      <w:r>
        <w:rPr>
          <w:rFonts w:hint="eastAsia"/>
          <w:color w:val="000000"/>
        </w:rPr>
        <w:t>5.</w:t>
      </w:r>
      <w:r>
        <w:rPr>
          <w:color w:val="000000"/>
        </w:rPr>
        <w:t xml:space="preserve">3.1 </w:t>
      </w:r>
      <w:r>
        <w:rPr>
          <w:rFonts w:hint="eastAsia"/>
          <w:color w:val="000000"/>
        </w:rPr>
        <w:t>防虫网</w:t>
      </w:r>
      <w:r>
        <w:rPr>
          <w:color w:val="000000"/>
        </w:rPr>
        <w:t>阻隔</w:t>
      </w:r>
    </w:p>
    <w:p>
      <w:pPr>
        <w:pStyle w:val="13"/>
        <w:ind w:firstLine="420"/>
        <w:rPr>
          <w:rFonts w:ascii="Calibri" w:hAnsi="Calibri"/>
          <w:color w:val="000000"/>
          <w:kern w:val="2"/>
        </w:rPr>
      </w:pPr>
      <w:r>
        <w:rPr>
          <w:rFonts w:hint="eastAsia"/>
          <w:color w:val="000000"/>
          <w:shd w:val="clear" w:color="auto" w:fill="FFFFFF"/>
        </w:rPr>
        <w:t>使用</w:t>
      </w:r>
      <w:r>
        <w:rPr>
          <w:color w:val="000000"/>
          <w:shd w:val="clear" w:color="auto" w:fill="FFFFFF"/>
        </w:rPr>
        <w:t>4</w:t>
      </w:r>
      <w:r>
        <w:rPr>
          <w:rFonts w:hint="eastAsia"/>
          <w:color w:val="000000"/>
          <w:shd w:val="clear" w:color="auto" w:fill="FFFFFF"/>
        </w:rPr>
        <w:t>0目～60目防虫网，适宜目数根据靶标害虫、生产环境和栽培模式等因素综合考虑。防虫网棚需加强通风、排水和遮阳等设施建设。</w:t>
      </w:r>
    </w:p>
    <w:p>
      <w:pPr>
        <w:pStyle w:val="18"/>
        <w:numPr>
          <w:ilvl w:val="0"/>
          <w:numId w:val="0"/>
        </w:numPr>
        <w:spacing w:before="120" w:after="120"/>
        <w:rPr>
          <w:color w:val="000000"/>
        </w:rPr>
      </w:pPr>
      <w:r>
        <w:rPr>
          <w:rFonts w:hint="eastAsia"/>
          <w:color w:val="000000"/>
        </w:rPr>
        <w:t>5</w:t>
      </w:r>
      <w:r>
        <w:rPr>
          <w:color w:val="000000"/>
        </w:rPr>
        <w:t xml:space="preserve">.3.2 </w:t>
      </w:r>
      <w:r>
        <w:rPr>
          <w:rFonts w:hint="eastAsia"/>
          <w:color w:val="000000"/>
        </w:rPr>
        <w:t>诱</w:t>
      </w:r>
      <w:r>
        <w:rPr>
          <w:color w:val="000000"/>
        </w:rPr>
        <w:t>虫板诱杀</w:t>
      </w:r>
    </w:p>
    <w:p>
      <w:pPr>
        <w:pStyle w:val="13"/>
        <w:ind w:firstLine="420"/>
        <w:rPr>
          <w:color w:val="000000"/>
        </w:rPr>
      </w:pPr>
      <w:r>
        <w:rPr>
          <w:rFonts w:hint="eastAsia"/>
          <w:color w:val="000000"/>
        </w:rPr>
        <w:t>在非天敌释放</w:t>
      </w:r>
      <w:r>
        <w:rPr>
          <w:color w:val="000000"/>
        </w:rPr>
        <w:t>的</w:t>
      </w:r>
      <w:r>
        <w:rPr>
          <w:rFonts w:hint="eastAsia"/>
          <w:color w:val="000000"/>
        </w:rPr>
        <w:t>地块</w:t>
      </w:r>
      <w:r>
        <w:rPr>
          <w:color w:val="000000"/>
        </w:rPr>
        <w:t>，</w:t>
      </w:r>
      <w:r>
        <w:rPr>
          <w:rFonts w:hint="eastAsia"/>
          <w:color w:val="000000"/>
        </w:rPr>
        <w:t>悬挂黄色</w:t>
      </w:r>
      <w:r>
        <w:rPr>
          <w:color w:val="000000"/>
        </w:rPr>
        <w:t>诱虫板</w:t>
      </w:r>
      <w:r>
        <w:rPr>
          <w:rFonts w:hint="eastAsia"/>
          <w:color w:val="000000"/>
        </w:rPr>
        <w:t>诱杀斑潜蝇、粉虱、蚜虫等成虫，悬挂蓝色</w:t>
      </w:r>
      <w:r>
        <w:rPr>
          <w:color w:val="000000"/>
        </w:rPr>
        <w:t>诱虫板</w:t>
      </w:r>
      <w:r>
        <w:rPr>
          <w:rFonts w:hint="eastAsia"/>
          <w:color w:val="000000"/>
        </w:rPr>
        <w:t>或</w:t>
      </w:r>
      <w:r>
        <w:rPr>
          <w:color w:val="000000"/>
        </w:rPr>
        <w:t>蓝色诱虫板+蓟马信息素</w:t>
      </w:r>
      <w:r>
        <w:rPr>
          <w:rFonts w:hint="eastAsia"/>
          <w:color w:val="000000"/>
        </w:rPr>
        <w:t>诱杀蓟马。每</w:t>
      </w:r>
      <w:r>
        <w:rPr>
          <w:rFonts w:hint="eastAsia" w:hAnsi="宋体" w:cs="宋体"/>
          <w:color w:val="000000"/>
          <w:shd w:val="clear" w:color="auto" w:fill="FFFFFF"/>
        </w:rPr>
        <w:t>667 m</w:t>
      </w:r>
      <w:r>
        <w:rPr>
          <w:rFonts w:hint="eastAsia" w:hAnsi="宋体" w:cs="宋体"/>
          <w:color w:val="000000"/>
          <w:shd w:val="clear" w:color="auto" w:fill="FFFFFF"/>
          <w:vertAlign w:val="superscript"/>
        </w:rPr>
        <w:t>2</w:t>
      </w:r>
      <w:r>
        <w:rPr>
          <w:rFonts w:hint="eastAsia"/>
          <w:color w:val="000000"/>
        </w:rPr>
        <w:t>悬挂20 张</w:t>
      </w:r>
      <w:r>
        <w:rPr>
          <w:rFonts w:hint="eastAsia"/>
          <w:color w:val="000000"/>
          <w:shd w:val="clear" w:color="auto" w:fill="FFFFFF"/>
        </w:rPr>
        <w:t>～</w:t>
      </w:r>
      <w:r>
        <w:rPr>
          <w:rFonts w:hint="eastAsia"/>
          <w:color w:val="000000"/>
        </w:rPr>
        <w:t>30 张。根据豇豆</w:t>
      </w:r>
      <w:r>
        <w:rPr>
          <w:color w:val="000000"/>
        </w:rPr>
        <w:t>生长期调整</w:t>
      </w:r>
      <w:r>
        <w:rPr>
          <w:rFonts w:hint="eastAsia"/>
          <w:color w:val="000000"/>
        </w:rPr>
        <w:t>诱虫</w:t>
      </w:r>
      <w:r>
        <w:rPr>
          <w:color w:val="000000"/>
        </w:rPr>
        <w:t>板</w:t>
      </w:r>
      <w:r>
        <w:rPr>
          <w:rFonts w:hint="eastAsia"/>
          <w:color w:val="000000"/>
        </w:rPr>
        <w:t>的</w:t>
      </w:r>
      <w:r>
        <w:rPr>
          <w:color w:val="000000"/>
        </w:rPr>
        <w:t>高度，</w:t>
      </w:r>
      <w:r>
        <w:rPr>
          <w:rFonts w:hint="eastAsia"/>
          <w:color w:val="000000"/>
        </w:rPr>
        <w:t>苗期高出植株顶部15</w:t>
      </w:r>
      <w:r>
        <w:rPr>
          <w:color w:val="000000"/>
        </w:rPr>
        <w:t xml:space="preserve"> cm</w:t>
      </w:r>
      <w:r>
        <w:rPr>
          <w:rFonts w:hint="eastAsia"/>
          <w:color w:val="000000"/>
        </w:rPr>
        <w:t>～20</w:t>
      </w:r>
      <w:r>
        <w:rPr>
          <w:color w:val="000000"/>
        </w:rPr>
        <w:t xml:space="preserve"> </w:t>
      </w:r>
      <w:r>
        <w:rPr>
          <w:rFonts w:hint="eastAsia"/>
          <w:color w:val="000000"/>
        </w:rPr>
        <w:t>cm，生长中后期悬挂在植株中上部。诱虫</w:t>
      </w:r>
      <w:r>
        <w:rPr>
          <w:color w:val="000000"/>
        </w:rPr>
        <w:t>板应符合</w:t>
      </w:r>
      <w:r>
        <w:rPr>
          <w:rFonts w:hint="eastAsia"/>
          <w:color w:val="000000"/>
        </w:rPr>
        <w:t>GB/T</w:t>
      </w:r>
      <w:r>
        <w:rPr>
          <w:color w:val="000000"/>
        </w:rPr>
        <w:t xml:space="preserve"> 24689.4</w:t>
      </w:r>
      <w:r>
        <w:rPr>
          <w:rFonts w:hint="eastAsia"/>
          <w:color w:val="000000"/>
        </w:rPr>
        <w:t>的规定</w:t>
      </w:r>
      <w:r>
        <w:rPr>
          <w:color w:val="000000"/>
        </w:rPr>
        <w:t>。</w:t>
      </w:r>
    </w:p>
    <w:p>
      <w:pPr>
        <w:pStyle w:val="18"/>
        <w:numPr>
          <w:ilvl w:val="0"/>
          <w:numId w:val="0"/>
        </w:numPr>
        <w:spacing w:before="120" w:after="120"/>
        <w:rPr>
          <w:color w:val="000000"/>
        </w:rPr>
      </w:pPr>
      <w:r>
        <w:rPr>
          <w:rFonts w:hint="eastAsia"/>
          <w:color w:val="000000"/>
        </w:rPr>
        <w:t>5.3.3</w:t>
      </w:r>
      <w:r>
        <w:rPr>
          <w:color w:val="000000"/>
        </w:rPr>
        <w:t xml:space="preserve"> </w:t>
      </w:r>
      <w:r>
        <w:rPr>
          <w:rFonts w:hint="eastAsia"/>
          <w:color w:val="000000"/>
        </w:rPr>
        <w:t>杀虫灯</w:t>
      </w:r>
      <w:r>
        <w:rPr>
          <w:color w:val="000000"/>
        </w:rPr>
        <w:t>诱杀</w:t>
      </w:r>
    </w:p>
    <w:p>
      <w:pPr>
        <w:pStyle w:val="13"/>
        <w:ind w:firstLine="420"/>
        <w:rPr>
          <w:color w:val="000000"/>
        </w:rPr>
      </w:pPr>
      <w:r>
        <w:rPr>
          <w:rFonts w:hint="eastAsia"/>
          <w:color w:val="000000"/>
        </w:rPr>
        <w:t>连片</w:t>
      </w:r>
      <w:r>
        <w:rPr>
          <w:color w:val="000000"/>
        </w:rPr>
        <w:t>种植的露</w:t>
      </w:r>
      <w:r>
        <w:rPr>
          <w:rFonts w:hint="eastAsia"/>
          <w:color w:val="000000"/>
        </w:rPr>
        <w:t>地</w:t>
      </w:r>
      <w:r>
        <w:rPr>
          <w:color w:val="000000"/>
        </w:rPr>
        <w:t>豇豆，宜架设杀虫灯诱杀斜纹夜蛾、甜菜夜蛾</w:t>
      </w:r>
      <w:r>
        <w:rPr>
          <w:rFonts w:hint="eastAsia"/>
          <w:color w:val="000000"/>
        </w:rPr>
        <w:t>等鳞翅目害虫</w:t>
      </w:r>
      <w:r>
        <w:rPr>
          <w:color w:val="000000"/>
        </w:rPr>
        <w:t>和</w:t>
      </w:r>
      <w:r>
        <w:rPr>
          <w:rFonts w:ascii="Times New Roman"/>
          <w:color w:val="000000"/>
        </w:rPr>
        <w:t>蝼蛄等地下害虫</w:t>
      </w:r>
      <w:r>
        <w:rPr>
          <w:rFonts w:hint="eastAsia"/>
          <w:color w:val="000000"/>
        </w:rPr>
        <w:t>，成虫发生期开灯诱杀。杀虫灯应符合GB/T 24689.2的要求。</w:t>
      </w:r>
    </w:p>
    <w:p>
      <w:pPr>
        <w:pStyle w:val="18"/>
        <w:numPr>
          <w:ilvl w:val="0"/>
          <w:numId w:val="0"/>
        </w:numPr>
        <w:spacing w:before="120" w:after="120"/>
        <w:rPr>
          <w:color w:val="000000"/>
        </w:rPr>
      </w:pPr>
      <w:r>
        <w:rPr>
          <w:rFonts w:hint="eastAsia"/>
          <w:color w:val="000000"/>
        </w:rPr>
        <w:t>5.3.4</w:t>
      </w:r>
      <w:r>
        <w:rPr>
          <w:color w:val="000000"/>
        </w:rPr>
        <w:t xml:space="preserve"> </w:t>
      </w:r>
      <w:r>
        <w:rPr>
          <w:rFonts w:hint="eastAsia"/>
          <w:color w:val="000000"/>
        </w:rPr>
        <w:t>昆虫性</w:t>
      </w:r>
      <w:r>
        <w:rPr>
          <w:color w:val="000000"/>
        </w:rPr>
        <w:t>信息素诱杀</w:t>
      </w:r>
    </w:p>
    <w:p>
      <w:pPr>
        <w:pStyle w:val="13"/>
        <w:ind w:firstLine="420"/>
        <w:rPr>
          <w:color w:val="000000"/>
        </w:rPr>
      </w:pPr>
      <w:r>
        <w:rPr>
          <w:rFonts w:ascii="Times New Roman"/>
          <w:color w:val="000000"/>
          <w:kern w:val="2"/>
          <w:szCs w:val="24"/>
        </w:rPr>
        <w:t>连片种植的露地</w:t>
      </w:r>
      <w:r>
        <w:rPr>
          <w:rFonts w:hint="eastAsia" w:ascii="Times New Roman"/>
          <w:color w:val="000000"/>
          <w:kern w:val="2"/>
          <w:szCs w:val="24"/>
        </w:rPr>
        <w:t>豇豆</w:t>
      </w:r>
      <w:r>
        <w:rPr>
          <w:rFonts w:ascii="Times New Roman"/>
          <w:color w:val="000000"/>
          <w:kern w:val="2"/>
          <w:szCs w:val="24"/>
        </w:rPr>
        <w:t>，</w:t>
      </w:r>
      <w:r>
        <w:rPr>
          <w:rFonts w:hint="eastAsia" w:ascii="Times New Roman"/>
          <w:color w:val="000000"/>
          <w:kern w:val="2"/>
          <w:szCs w:val="24"/>
        </w:rPr>
        <w:t>宜</w:t>
      </w:r>
      <w:r>
        <w:rPr>
          <w:rFonts w:hint="eastAsia"/>
          <w:color w:val="000000"/>
        </w:rPr>
        <w:t>安装</w:t>
      </w:r>
      <w:r>
        <w:rPr>
          <w:color w:val="000000"/>
        </w:rPr>
        <w:t>斜纹夜蛾、甜菜夜蛾、豇豆荚螟</w:t>
      </w:r>
      <w:r>
        <w:rPr>
          <w:rFonts w:hint="eastAsia"/>
          <w:color w:val="000000"/>
        </w:rPr>
        <w:t>性</w:t>
      </w:r>
      <w:r>
        <w:rPr>
          <w:color w:val="000000"/>
        </w:rPr>
        <w:t>信息</w:t>
      </w:r>
      <w:r>
        <w:rPr>
          <w:rFonts w:hint="eastAsia"/>
          <w:color w:val="000000"/>
        </w:rPr>
        <w:t>素诱捕器</w:t>
      </w:r>
      <w:r>
        <w:rPr>
          <w:color w:val="000000"/>
        </w:rPr>
        <w:t>诱杀成虫</w:t>
      </w:r>
      <w:r>
        <w:rPr>
          <w:rFonts w:hint="eastAsia"/>
          <w:color w:val="000000"/>
        </w:rPr>
        <w:t>。根据豇豆</w:t>
      </w:r>
      <w:r>
        <w:rPr>
          <w:color w:val="000000"/>
        </w:rPr>
        <w:t>生长期调整诱捕器进虫口</w:t>
      </w:r>
      <w:r>
        <w:rPr>
          <w:rFonts w:hint="eastAsia"/>
          <w:color w:val="000000"/>
        </w:rPr>
        <w:t>的</w:t>
      </w:r>
      <w:r>
        <w:rPr>
          <w:color w:val="000000"/>
        </w:rPr>
        <w:t>高度，苗期高</w:t>
      </w:r>
      <w:r>
        <w:rPr>
          <w:rFonts w:hint="eastAsia"/>
          <w:color w:val="000000"/>
        </w:rPr>
        <w:t>出</w:t>
      </w:r>
      <w:r>
        <w:rPr>
          <w:color w:val="000000"/>
        </w:rPr>
        <w:t>植株</w:t>
      </w:r>
      <w:r>
        <w:rPr>
          <w:rFonts w:hint="eastAsia"/>
          <w:color w:val="000000"/>
        </w:rPr>
        <w:t>顶部15</w:t>
      </w:r>
      <w:r>
        <w:rPr>
          <w:color w:val="000000"/>
        </w:rPr>
        <w:t xml:space="preserve"> cm</w:t>
      </w:r>
      <w:r>
        <w:rPr>
          <w:rFonts w:hint="eastAsia"/>
          <w:color w:val="000000"/>
        </w:rPr>
        <w:t>～20</w:t>
      </w:r>
      <w:r>
        <w:rPr>
          <w:color w:val="000000"/>
        </w:rPr>
        <w:t xml:space="preserve"> </w:t>
      </w:r>
      <w:r>
        <w:rPr>
          <w:rFonts w:hint="eastAsia"/>
          <w:color w:val="000000"/>
        </w:rPr>
        <w:t>cm</w:t>
      </w:r>
      <w:r>
        <w:rPr>
          <w:color w:val="000000"/>
        </w:rPr>
        <w:t>，</w:t>
      </w:r>
      <w:r>
        <w:rPr>
          <w:rFonts w:hint="eastAsia"/>
          <w:color w:val="000000"/>
        </w:rPr>
        <w:t>生长</w:t>
      </w:r>
      <w:r>
        <w:rPr>
          <w:color w:val="000000"/>
        </w:rPr>
        <w:t>中后期</w:t>
      </w:r>
      <w:r>
        <w:rPr>
          <w:rFonts w:hint="eastAsia"/>
          <w:color w:val="000000"/>
        </w:rPr>
        <w:t>高出地面1 m</w:t>
      </w:r>
      <w:r>
        <w:rPr>
          <w:rFonts w:hint="eastAsia"/>
          <w:color w:val="000000"/>
          <w:shd w:val="clear" w:color="auto" w:fill="FFFFFF"/>
        </w:rPr>
        <w:t>～</w:t>
      </w:r>
      <w:r>
        <w:rPr>
          <w:rFonts w:hint="eastAsia"/>
          <w:color w:val="000000"/>
        </w:rPr>
        <w:t>1</w:t>
      </w:r>
      <w:r>
        <w:rPr>
          <w:color w:val="000000"/>
        </w:rPr>
        <w:t>.5</w:t>
      </w:r>
      <w:r>
        <w:rPr>
          <w:rFonts w:hint="eastAsia"/>
          <w:color w:val="000000"/>
        </w:rPr>
        <w:t xml:space="preserve"> m</w:t>
      </w:r>
      <w:r>
        <w:rPr>
          <w:rFonts w:cs="宋体"/>
          <w:color w:val="000000"/>
        </w:rPr>
        <w:t>。</w:t>
      </w:r>
    </w:p>
    <w:p>
      <w:pPr>
        <w:pStyle w:val="18"/>
        <w:numPr>
          <w:ilvl w:val="0"/>
          <w:numId w:val="0"/>
        </w:numPr>
        <w:spacing w:before="120" w:after="120"/>
        <w:rPr>
          <w:color w:val="000000"/>
        </w:rPr>
      </w:pPr>
      <w:r>
        <w:rPr>
          <w:rFonts w:hint="eastAsia"/>
          <w:color w:val="000000"/>
        </w:rPr>
        <w:t>5.3.5</w:t>
      </w:r>
      <w:r>
        <w:rPr>
          <w:color w:val="000000"/>
        </w:rPr>
        <w:t xml:space="preserve"> </w:t>
      </w:r>
      <w:r>
        <w:rPr>
          <w:rFonts w:hint="eastAsia"/>
          <w:color w:val="000000"/>
        </w:rPr>
        <w:t>地膜覆盖</w:t>
      </w:r>
    </w:p>
    <w:p>
      <w:pPr>
        <w:pStyle w:val="13"/>
        <w:ind w:firstLine="420"/>
        <w:rPr>
          <w:color w:val="000000"/>
        </w:rPr>
      </w:pPr>
      <w:r>
        <w:rPr>
          <w:rFonts w:hint="eastAsia"/>
          <w:color w:val="000000"/>
        </w:rPr>
        <w:t>覆盖黑色</w:t>
      </w:r>
      <w:r>
        <w:rPr>
          <w:color w:val="000000"/>
        </w:rPr>
        <w:t>或</w:t>
      </w:r>
      <w:r>
        <w:rPr>
          <w:rFonts w:hint="eastAsia"/>
          <w:color w:val="000000"/>
        </w:rPr>
        <w:t>银黑双色地膜，银色朝上驱避蓟马</w:t>
      </w:r>
      <w:r>
        <w:rPr>
          <w:color w:val="000000"/>
        </w:rPr>
        <w:t>、</w:t>
      </w:r>
      <w:r>
        <w:rPr>
          <w:rFonts w:hint="eastAsia"/>
          <w:color w:val="000000"/>
        </w:rPr>
        <w:t>蚜虫等</w:t>
      </w:r>
      <w:r>
        <w:rPr>
          <w:color w:val="000000"/>
        </w:rPr>
        <w:t>害虫</w:t>
      </w:r>
      <w:r>
        <w:rPr>
          <w:rFonts w:hint="eastAsia"/>
          <w:color w:val="000000"/>
        </w:rPr>
        <w:t>，防止</w:t>
      </w:r>
      <w:r>
        <w:rPr>
          <w:color w:val="000000"/>
        </w:rPr>
        <w:t>蓟马</w:t>
      </w:r>
      <w:r>
        <w:rPr>
          <w:rFonts w:hint="eastAsia"/>
          <w:color w:val="000000"/>
        </w:rPr>
        <w:t>、斑潜蝇等</w:t>
      </w:r>
      <w:r>
        <w:rPr>
          <w:color w:val="000000"/>
        </w:rPr>
        <w:t>落土化蛹</w:t>
      </w:r>
      <w:r>
        <w:rPr>
          <w:rFonts w:hint="eastAsia"/>
          <w:color w:val="000000"/>
        </w:rPr>
        <w:t>或</w:t>
      </w:r>
      <w:r>
        <w:rPr>
          <w:color w:val="000000"/>
        </w:rPr>
        <w:t>阻</w:t>
      </w:r>
      <w:r>
        <w:rPr>
          <w:rFonts w:hint="eastAsia"/>
          <w:color w:val="000000"/>
        </w:rPr>
        <w:t>止</w:t>
      </w:r>
      <w:r>
        <w:rPr>
          <w:color w:val="000000"/>
        </w:rPr>
        <w:t>土中</w:t>
      </w:r>
      <w:r>
        <w:rPr>
          <w:rFonts w:hint="eastAsia"/>
          <w:color w:val="000000"/>
        </w:rPr>
        <w:t>害虫</w:t>
      </w:r>
      <w:r>
        <w:rPr>
          <w:color w:val="000000"/>
        </w:rPr>
        <w:t>蛹羽化</w:t>
      </w:r>
      <w:r>
        <w:rPr>
          <w:rFonts w:hint="eastAsia"/>
          <w:color w:val="000000"/>
        </w:rPr>
        <w:t>，黑色朝下防治杂草，</w:t>
      </w:r>
      <w:r>
        <w:rPr>
          <w:rFonts w:hint="eastAsia" w:hAnsi="宋体" w:cs="宋体"/>
          <w:color w:val="000000"/>
        </w:rPr>
        <w:t>四周用土封严盖实</w:t>
      </w:r>
      <w:r>
        <w:rPr>
          <w:rFonts w:hint="eastAsia"/>
          <w:color w:val="000000"/>
        </w:rPr>
        <w:t>。优先</w:t>
      </w:r>
      <w:r>
        <w:rPr>
          <w:color w:val="000000"/>
        </w:rPr>
        <w:t>选用可降解地膜。</w:t>
      </w:r>
    </w:p>
    <w:p>
      <w:pPr>
        <w:pStyle w:val="17"/>
        <w:numPr>
          <w:ilvl w:val="1"/>
          <w:numId w:val="6"/>
        </w:numPr>
        <w:spacing w:before="120" w:after="120"/>
        <w:rPr>
          <w:color w:val="000000"/>
        </w:rPr>
      </w:pPr>
      <w:r>
        <w:rPr>
          <w:rFonts w:hint="eastAsia"/>
          <w:color w:val="000000"/>
        </w:rPr>
        <w:t xml:space="preserve"> 科学</w:t>
      </w:r>
      <w:r>
        <w:rPr>
          <w:color w:val="000000"/>
        </w:rPr>
        <w:t>用药</w:t>
      </w:r>
    </w:p>
    <w:p>
      <w:pPr>
        <w:pStyle w:val="18"/>
        <w:numPr>
          <w:ilvl w:val="0"/>
          <w:numId w:val="0"/>
        </w:numPr>
        <w:spacing w:before="120" w:after="120"/>
        <w:rPr>
          <w:color w:val="000000"/>
        </w:rPr>
      </w:pPr>
      <w:r>
        <w:rPr>
          <w:rFonts w:hint="eastAsia"/>
          <w:color w:val="000000"/>
        </w:rPr>
        <w:t>5.4.1 通则</w:t>
      </w:r>
    </w:p>
    <w:p>
      <w:pPr>
        <w:pStyle w:val="13"/>
        <w:ind w:firstLine="420"/>
        <w:rPr>
          <w:color w:val="000000"/>
        </w:rPr>
      </w:pPr>
      <w:r>
        <w:rPr>
          <w:rFonts w:ascii="Times New Roman"/>
          <w:color w:val="000000"/>
        </w:rPr>
        <w:t>科学选择高效、</w:t>
      </w:r>
      <w:r>
        <w:rPr>
          <w:rFonts w:hint="eastAsia" w:ascii="Times New Roman"/>
          <w:color w:val="000000"/>
        </w:rPr>
        <w:t>低毒、低残留</w:t>
      </w:r>
      <w:r>
        <w:rPr>
          <w:rFonts w:ascii="Times New Roman"/>
          <w:color w:val="000000"/>
        </w:rPr>
        <w:t>农药</w:t>
      </w:r>
      <w:r>
        <w:rPr>
          <w:rFonts w:hint="eastAsia" w:ascii="Times New Roman"/>
          <w:color w:val="000000"/>
        </w:rPr>
        <w:t>。根据病虫发生情况，及时精准用药防治。</w:t>
      </w:r>
      <w:r>
        <w:rPr>
          <w:rFonts w:hint="eastAsia"/>
          <w:color w:val="000000"/>
        </w:rPr>
        <w:t>按农药标签控制用药剂量和</w:t>
      </w:r>
      <w:r>
        <w:rPr>
          <w:color w:val="000000"/>
        </w:rPr>
        <w:t>用药次数</w:t>
      </w:r>
      <w:r>
        <w:rPr>
          <w:rFonts w:hint="eastAsia"/>
          <w:color w:val="000000"/>
        </w:rPr>
        <w:t>，严格遵守安全间隔期，</w:t>
      </w:r>
      <w:r>
        <w:rPr>
          <w:rFonts w:hint="eastAsia" w:hAnsi="宋体"/>
          <w:color w:val="000000"/>
          <w:szCs w:val="52"/>
        </w:rPr>
        <w:t>轮换使用</w:t>
      </w:r>
      <w:r>
        <w:rPr>
          <w:rFonts w:hAnsi="宋体"/>
          <w:color w:val="000000"/>
          <w:szCs w:val="52"/>
        </w:rPr>
        <w:t>不同作用机制的农药</w:t>
      </w:r>
      <w:r>
        <w:rPr>
          <w:rFonts w:hint="eastAsia" w:hAnsi="宋体"/>
          <w:color w:val="000000"/>
          <w:szCs w:val="52"/>
        </w:rPr>
        <w:t>，不能</w:t>
      </w:r>
      <w:r>
        <w:rPr>
          <w:rFonts w:hAnsi="宋体"/>
          <w:color w:val="000000"/>
          <w:szCs w:val="52"/>
        </w:rPr>
        <w:t>使用国家禁</w:t>
      </w:r>
      <w:r>
        <w:rPr>
          <w:rFonts w:hint="eastAsia" w:hAnsi="宋体"/>
          <w:color w:val="000000"/>
          <w:szCs w:val="52"/>
        </w:rPr>
        <w:t>限用</w:t>
      </w:r>
      <w:r>
        <w:rPr>
          <w:rFonts w:hAnsi="宋体"/>
          <w:color w:val="000000"/>
          <w:szCs w:val="52"/>
        </w:rPr>
        <w:t>农药</w:t>
      </w:r>
      <w:r>
        <w:rPr>
          <w:rFonts w:hint="eastAsia" w:hAnsi="宋体"/>
          <w:color w:val="000000"/>
          <w:szCs w:val="52"/>
        </w:rPr>
        <w:t>。</w:t>
      </w:r>
      <w:r>
        <w:rPr>
          <w:rFonts w:hint="eastAsia"/>
          <w:color w:val="000000"/>
        </w:rPr>
        <w:t>使用农药应符合GB/T 8321、</w:t>
      </w:r>
      <w:r>
        <w:rPr>
          <w:rFonts w:hint="eastAsia" w:hAnsi="宋体" w:cs="宋体"/>
          <w:color w:val="000000"/>
        </w:rPr>
        <w:t>NY/T 1276</w:t>
      </w:r>
      <w:r>
        <w:rPr>
          <w:rFonts w:hint="eastAsia"/>
          <w:color w:val="000000"/>
        </w:rPr>
        <w:t>的规定。</w:t>
      </w:r>
    </w:p>
    <w:p>
      <w:pPr>
        <w:pStyle w:val="13"/>
        <w:ind w:firstLine="420"/>
        <w:rPr>
          <w:color w:val="000000"/>
        </w:rPr>
      </w:pPr>
      <w:r>
        <w:rPr>
          <w:rFonts w:hint="eastAsia"/>
          <w:color w:val="000000"/>
        </w:rPr>
        <w:t>害虫始发期或轻度发生区，优先采用生物农药进行防治；害虫始盛期或中度发生区，害虫发生高峰期或重度常发区，采用生物农药与化学农药复配进行防治。</w:t>
      </w:r>
    </w:p>
    <w:p>
      <w:pPr>
        <w:pStyle w:val="13"/>
        <w:ind w:firstLine="420"/>
        <w:rPr>
          <w:color w:val="000000"/>
        </w:rPr>
      </w:pPr>
      <w:r>
        <w:rPr>
          <w:rFonts w:hint="eastAsia"/>
          <w:color w:val="000000"/>
        </w:rPr>
        <w:t>豇豆</w:t>
      </w:r>
      <w:r>
        <w:rPr>
          <w:color w:val="000000"/>
        </w:rPr>
        <w:t>主要病</w:t>
      </w:r>
      <w:r>
        <w:rPr>
          <w:rFonts w:hint="eastAsia"/>
          <w:color w:val="000000"/>
        </w:rPr>
        <w:t>虫</w:t>
      </w:r>
      <w:r>
        <w:rPr>
          <w:color w:val="000000"/>
        </w:rPr>
        <w:t>害</w:t>
      </w:r>
      <w:r>
        <w:rPr>
          <w:rFonts w:hint="eastAsia"/>
          <w:color w:val="000000"/>
        </w:rPr>
        <w:t>及</w:t>
      </w:r>
      <w:r>
        <w:rPr>
          <w:color w:val="000000"/>
        </w:rPr>
        <w:t>部分</w:t>
      </w:r>
      <w:r>
        <w:rPr>
          <w:rFonts w:hint="eastAsia"/>
          <w:color w:val="000000"/>
        </w:rPr>
        <w:t>登记农药参见附录A</w:t>
      </w:r>
      <w:r>
        <w:rPr>
          <w:color w:val="000000"/>
        </w:rPr>
        <w:t>。</w:t>
      </w:r>
    </w:p>
    <w:p>
      <w:pPr>
        <w:pStyle w:val="18"/>
        <w:numPr>
          <w:ilvl w:val="0"/>
          <w:numId w:val="0"/>
        </w:numPr>
        <w:spacing w:before="120" w:after="120"/>
        <w:rPr>
          <w:color w:val="000000"/>
        </w:rPr>
      </w:pPr>
      <w:r>
        <w:rPr>
          <w:rFonts w:hint="eastAsia"/>
          <w:color w:val="000000"/>
        </w:rPr>
        <w:t>5.4.</w:t>
      </w:r>
      <w:r>
        <w:rPr>
          <w:color w:val="000000"/>
        </w:rPr>
        <w:t>2</w:t>
      </w:r>
      <w:r>
        <w:rPr>
          <w:rFonts w:hint="eastAsia"/>
          <w:color w:val="000000"/>
        </w:rPr>
        <w:t xml:space="preserve"> 种子</w:t>
      </w:r>
      <w:r>
        <w:rPr>
          <w:color w:val="000000"/>
        </w:rPr>
        <w:t>处理</w:t>
      </w:r>
    </w:p>
    <w:p>
      <w:pPr>
        <w:pStyle w:val="13"/>
        <w:ind w:firstLine="420"/>
        <w:rPr>
          <w:color w:val="000000"/>
        </w:rPr>
      </w:pPr>
      <w:r>
        <w:rPr>
          <w:rFonts w:hint="eastAsia"/>
          <w:color w:val="000000"/>
        </w:rPr>
        <w:t>针对</w:t>
      </w:r>
      <w:r>
        <w:rPr>
          <w:color w:val="000000"/>
        </w:rPr>
        <w:t>病</w:t>
      </w:r>
      <w:r>
        <w:rPr>
          <w:rFonts w:hint="eastAsia"/>
          <w:color w:val="000000"/>
        </w:rPr>
        <w:t>虫</w:t>
      </w:r>
      <w:r>
        <w:rPr>
          <w:color w:val="000000"/>
        </w:rPr>
        <w:t>靶标</w:t>
      </w:r>
      <w:r>
        <w:rPr>
          <w:rFonts w:hint="eastAsia"/>
          <w:color w:val="000000"/>
        </w:rPr>
        <w:t>选用农药，</w:t>
      </w:r>
      <w:r>
        <w:rPr>
          <w:color w:val="000000"/>
        </w:rPr>
        <w:t>采用</w:t>
      </w:r>
      <w:r>
        <w:rPr>
          <w:rFonts w:hint="eastAsia"/>
          <w:color w:val="000000"/>
        </w:rPr>
        <w:t>包衣种子、拌种</w:t>
      </w:r>
      <w:r>
        <w:rPr>
          <w:color w:val="000000"/>
        </w:rPr>
        <w:t>等方法进行</w:t>
      </w:r>
      <w:r>
        <w:rPr>
          <w:rFonts w:hint="eastAsia"/>
          <w:color w:val="000000"/>
        </w:rPr>
        <w:t>种子处理，防治豇豆</w:t>
      </w:r>
      <w:r>
        <w:rPr>
          <w:color w:val="000000"/>
        </w:rPr>
        <w:t>幼苗期种传、</w:t>
      </w:r>
      <w:r>
        <w:rPr>
          <w:rFonts w:hint="eastAsia"/>
          <w:color w:val="000000"/>
        </w:rPr>
        <w:t>土传病害、地下</w:t>
      </w:r>
      <w:r>
        <w:rPr>
          <w:color w:val="000000"/>
        </w:rPr>
        <w:t>害虫</w:t>
      </w:r>
      <w:r>
        <w:rPr>
          <w:rFonts w:hint="eastAsia"/>
          <w:color w:val="000000"/>
        </w:rPr>
        <w:t>等。</w:t>
      </w:r>
    </w:p>
    <w:p>
      <w:pPr>
        <w:pStyle w:val="18"/>
        <w:numPr>
          <w:ilvl w:val="0"/>
          <w:numId w:val="0"/>
        </w:numPr>
        <w:spacing w:before="120" w:after="120"/>
        <w:rPr>
          <w:color w:val="000000"/>
        </w:rPr>
      </w:pPr>
      <w:r>
        <w:rPr>
          <w:rFonts w:hint="eastAsia"/>
          <w:color w:val="000000"/>
        </w:rPr>
        <w:t>5.4.</w:t>
      </w:r>
      <w:r>
        <w:rPr>
          <w:color w:val="000000"/>
        </w:rPr>
        <w:t xml:space="preserve">3 </w:t>
      </w:r>
      <w:r>
        <w:rPr>
          <w:rFonts w:hint="eastAsia"/>
          <w:color w:val="000000"/>
        </w:rPr>
        <w:t>苗期喷淋（灌根）处理</w:t>
      </w:r>
    </w:p>
    <w:p>
      <w:pPr>
        <w:pStyle w:val="13"/>
        <w:ind w:firstLine="420"/>
        <w:rPr>
          <w:color w:val="000000"/>
          <w:shd w:val="clear" w:color="auto" w:fill="FFFFFF"/>
        </w:rPr>
      </w:pPr>
      <w:r>
        <w:rPr>
          <w:rFonts w:hint="eastAsia"/>
          <w:color w:val="000000"/>
          <w:shd w:val="clear" w:color="auto" w:fill="FFFFFF"/>
        </w:rPr>
        <w:t>蓟马、粉虱发生严重的地块，使用噻虫嗪等内吸性杀虫剂</w:t>
      </w:r>
      <w:r>
        <w:rPr>
          <w:rFonts w:hint="eastAsia"/>
          <w:color w:val="FF0000"/>
          <w:shd w:val="clear" w:color="auto" w:fill="FFFFFF"/>
        </w:rPr>
        <w:t>，</w:t>
      </w:r>
      <w:r>
        <w:rPr>
          <w:rFonts w:hint="eastAsia"/>
          <w:color w:val="000000"/>
          <w:shd w:val="clear" w:color="auto" w:fill="FFFFFF"/>
        </w:rPr>
        <w:t>在移栽前1 d～2 d对苗床进行喷淋处理，或者在幼苗期进行灌根处理。按NY/T 3637的要求进行。</w:t>
      </w:r>
    </w:p>
    <w:p>
      <w:pPr>
        <w:pStyle w:val="18"/>
        <w:numPr>
          <w:ilvl w:val="0"/>
          <w:numId w:val="0"/>
        </w:numPr>
        <w:spacing w:before="120" w:after="120"/>
        <w:rPr>
          <w:color w:val="000000"/>
          <w:shd w:val="clear" w:color="auto" w:fill="FFFFFF"/>
        </w:rPr>
      </w:pPr>
      <w:r>
        <w:rPr>
          <w:rFonts w:hint="eastAsia"/>
          <w:color w:val="000000"/>
          <w:shd w:val="clear" w:color="auto" w:fill="FFFFFF"/>
        </w:rPr>
        <w:t>5.4.</w:t>
      </w:r>
      <w:r>
        <w:rPr>
          <w:color w:val="000000"/>
          <w:shd w:val="clear" w:color="auto" w:fill="FFFFFF"/>
        </w:rPr>
        <w:t xml:space="preserve">4 </w:t>
      </w:r>
      <w:r>
        <w:rPr>
          <w:rFonts w:hint="eastAsia"/>
          <w:color w:val="000000"/>
          <w:shd w:val="clear" w:color="auto" w:fill="FFFFFF"/>
        </w:rPr>
        <w:t>免疫</w:t>
      </w:r>
      <w:r>
        <w:rPr>
          <w:color w:val="000000"/>
          <w:shd w:val="clear" w:color="auto" w:fill="FFFFFF"/>
        </w:rPr>
        <w:t>诱抗</w:t>
      </w:r>
    </w:p>
    <w:p>
      <w:pPr>
        <w:pStyle w:val="13"/>
        <w:ind w:firstLine="420"/>
        <w:rPr>
          <w:color w:val="000000"/>
        </w:rPr>
      </w:pPr>
      <w:r>
        <w:rPr>
          <w:rFonts w:hint="eastAsia"/>
          <w:color w:val="000000"/>
        </w:rPr>
        <w:t>苗期、伸蔓期、</w:t>
      </w:r>
      <w:r>
        <w:rPr>
          <w:color w:val="000000"/>
        </w:rPr>
        <w:t>开</w:t>
      </w:r>
      <w:r>
        <w:rPr>
          <w:rFonts w:hint="eastAsia"/>
          <w:color w:val="000000"/>
        </w:rPr>
        <w:t>花</w:t>
      </w:r>
      <w:r>
        <w:rPr>
          <w:color w:val="000000"/>
        </w:rPr>
        <w:t>结</w:t>
      </w:r>
      <w:r>
        <w:rPr>
          <w:rFonts w:hint="eastAsia"/>
          <w:color w:val="000000"/>
        </w:rPr>
        <w:t>荚期喷施氨基寡糖素等免疫诱抗剂。</w:t>
      </w:r>
    </w:p>
    <w:p>
      <w:pPr>
        <w:pStyle w:val="18"/>
        <w:numPr>
          <w:ilvl w:val="0"/>
          <w:numId w:val="0"/>
        </w:numPr>
        <w:spacing w:before="120" w:after="120"/>
        <w:rPr>
          <w:color w:val="000000"/>
        </w:rPr>
      </w:pPr>
      <w:r>
        <w:rPr>
          <w:color w:val="000000"/>
        </w:rPr>
        <w:t>5.4.</w:t>
      </w:r>
      <w:r>
        <w:rPr>
          <w:rFonts w:hint="eastAsia"/>
          <w:color w:val="000000"/>
        </w:rPr>
        <w:t>5</w:t>
      </w:r>
      <w:r>
        <w:rPr>
          <w:color w:val="000000"/>
        </w:rPr>
        <w:t xml:space="preserve"> </w:t>
      </w:r>
      <w:r>
        <w:rPr>
          <w:rFonts w:hint="eastAsia"/>
          <w:color w:val="000000"/>
        </w:rPr>
        <w:t>严格采收期用药</w:t>
      </w:r>
    </w:p>
    <w:p>
      <w:pPr>
        <w:pStyle w:val="13"/>
        <w:ind w:firstLine="420"/>
        <w:rPr>
          <w:color w:val="000000"/>
        </w:rPr>
      </w:pPr>
      <w:r>
        <w:rPr>
          <w:rFonts w:hint="eastAsia"/>
          <w:color w:val="000000"/>
        </w:rPr>
        <w:t>采收期优先使用天敌控制和生物农药</w:t>
      </w:r>
      <w:r>
        <w:rPr>
          <w:rFonts w:hint="eastAsia" w:cs="宋体"/>
          <w:color w:val="000000"/>
          <w:shd w:val="clear" w:color="auto" w:fill="FFFFFF"/>
        </w:rPr>
        <w:t>，</w:t>
      </w:r>
      <w:r>
        <w:rPr>
          <w:rFonts w:hint="eastAsia"/>
          <w:color w:val="000000"/>
        </w:rPr>
        <w:t>不可</w:t>
      </w:r>
      <w:r>
        <w:rPr>
          <w:color w:val="000000"/>
        </w:rPr>
        <w:t>使</w:t>
      </w:r>
      <w:r>
        <w:rPr>
          <w:rFonts w:hint="eastAsia"/>
          <w:color w:val="000000"/>
        </w:rPr>
        <w:t>用安全间隔期超过3</w:t>
      </w:r>
      <w:r>
        <w:rPr>
          <w:color w:val="000000"/>
        </w:rPr>
        <w:t xml:space="preserve"> </w:t>
      </w:r>
      <w:r>
        <w:rPr>
          <w:rFonts w:hint="eastAsia"/>
          <w:color w:val="000000"/>
        </w:rPr>
        <w:t>d的农药。</w:t>
      </w:r>
    </w:p>
    <w:p>
      <w:pPr>
        <w:pStyle w:val="12"/>
        <w:spacing w:before="240" w:after="240"/>
      </w:pPr>
      <w:r>
        <w:rPr>
          <w:rFonts w:hint="eastAsia"/>
        </w:rPr>
        <w:t>施药防护</w:t>
      </w:r>
    </w:p>
    <w:p>
      <w:pPr>
        <w:pStyle w:val="13"/>
        <w:ind w:firstLine="420"/>
      </w:pPr>
      <w:r>
        <w:rPr>
          <w:rFonts w:hint="eastAsia"/>
        </w:rPr>
        <w:t>田间喷药作业时，应采取佩戴防护口罩、手套、防护服等必要的</w:t>
      </w:r>
      <w:r>
        <w:t>安全防护措施</w:t>
      </w:r>
      <w:r>
        <w:rPr>
          <w:rFonts w:hint="eastAsia"/>
        </w:rPr>
        <w:t>。避免逆风或高温时段喷药作业，对施药周边有养蜂、养鱼和养蚕的，应采取避害措施。</w:t>
      </w:r>
    </w:p>
    <w:p>
      <w:pPr>
        <w:pStyle w:val="12"/>
        <w:spacing w:before="240" w:after="240"/>
      </w:pPr>
      <w:r>
        <w:rPr>
          <w:rFonts w:hint="eastAsia"/>
        </w:rPr>
        <w:t>建立安全</w:t>
      </w:r>
      <w:r>
        <w:t>生产</w:t>
      </w:r>
      <w:r>
        <w:rPr>
          <w:rFonts w:hint="eastAsia"/>
        </w:rPr>
        <w:t>管理</w:t>
      </w:r>
      <w:r>
        <w:t>档案</w:t>
      </w:r>
    </w:p>
    <w:p>
      <w:pPr>
        <w:pStyle w:val="13"/>
        <w:ind w:firstLine="420"/>
      </w:pPr>
      <w:r>
        <w:rPr>
          <w:rFonts w:hint="eastAsia"/>
        </w:rPr>
        <w:t>对豇豆的生产过程，应建立农药使用档案，详细记录农药来源、农药名称（包括商标名、有效成分、登记证号）、规格、采购数量、使用地点、防治对象、施用浓度、施用方法、施药时间、用药次数、安全间隔期、操作员和技术负责人等。</w:t>
      </w:r>
      <w:r>
        <w:rPr>
          <w:color w:val="000000"/>
        </w:rPr>
        <w:t>重点监控是否使用了禁</w:t>
      </w:r>
      <w:r>
        <w:rPr>
          <w:rFonts w:hint="eastAsia"/>
          <w:color w:val="000000"/>
        </w:rPr>
        <w:t>限用</w:t>
      </w:r>
      <w:r>
        <w:rPr>
          <w:color w:val="000000"/>
        </w:rPr>
        <w:t>农药</w:t>
      </w:r>
      <w:r>
        <w:rPr>
          <w:rFonts w:hint="eastAsia"/>
          <w:color w:val="000000"/>
        </w:rPr>
        <w:t>，</w:t>
      </w:r>
      <w:r>
        <w:rPr>
          <w:color w:val="000000"/>
        </w:rPr>
        <w:t>是否有超剂量、</w:t>
      </w:r>
      <w:r>
        <w:rPr>
          <w:rFonts w:hint="eastAsia"/>
          <w:color w:val="000000"/>
        </w:rPr>
        <w:t>超次数用药，</w:t>
      </w:r>
      <w:r>
        <w:t>是否符合安全间隔期</w:t>
      </w:r>
      <w:r>
        <w:rPr>
          <w:rFonts w:hint="eastAsia"/>
        </w:rPr>
        <w:t>的</w:t>
      </w:r>
      <w:r>
        <w:t>要求等情况</w:t>
      </w:r>
      <w:r>
        <w:rPr>
          <w:rFonts w:hint="eastAsia"/>
          <w:szCs w:val="21"/>
        </w:rPr>
        <w:t>。</w:t>
      </w:r>
      <w:r>
        <w:rPr>
          <w:kern w:val="2"/>
          <w:szCs w:val="21"/>
        </w:rPr>
        <w:t>记录</w:t>
      </w:r>
      <w:r>
        <w:rPr>
          <w:rFonts w:hint="eastAsia"/>
          <w:kern w:val="2"/>
          <w:szCs w:val="21"/>
        </w:rPr>
        <w:t>档案</w:t>
      </w:r>
      <w:r>
        <w:rPr>
          <w:kern w:val="2"/>
          <w:szCs w:val="21"/>
        </w:rPr>
        <w:t>保存</w:t>
      </w:r>
      <w:r>
        <w:rPr>
          <w:rFonts w:hint="eastAsia"/>
          <w:kern w:val="2"/>
          <w:szCs w:val="21"/>
        </w:rPr>
        <w:t>2</w:t>
      </w:r>
      <w:r>
        <w:rPr>
          <w:kern w:val="2"/>
          <w:szCs w:val="21"/>
        </w:rPr>
        <w:t>年以上。</w:t>
      </w:r>
    </w:p>
    <w:p>
      <w:pPr>
        <w:pStyle w:val="13"/>
        <w:ind w:firstLine="420"/>
        <w:rPr>
          <w:color w:val="000000"/>
        </w:rPr>
      </w:pPr>
    </w:p>
    <w:p>
      <w:pPr>
        <w:pStyle w:val="13"/>
        <w:ind w:firstLine="420"/>
        <w:rPr>
          <w:color w:val="000000"/>
        </w:rPr>
        <w:sectPr>
          <w:pgSz w:w="11906" w:h="16838"/>
          <w:pgMar w:top="1440" w:right="1800" w:bottom="1440" w:left="1800" w:header="851" w:footer="992" w:gutter="0"/>
          <w:pgNumType w:fmt="decimal"/>
          <w:cols w:space="720" w:num="1"/>
          <w:docGrid w:type="lines" w:linePitch="312" w:charSpace="0"/>
        </w:sectPr>
      </w:pPr>
    </w:p>
    <w:p>
      <w:pPr>
        <w:pStyle w:val="13"/>
        <w:ind w:firstLine="420"/>
        <w:rPr>
          <w:color w:val="000000"/>
        </w:rPr>
      </w:pPr>
    </w:p>
    <w:p>
      <w:pPr>
        <w:pStyle w:val="20"/>
        <w:rPr>
          <w:vanish w:val="0"/>
          <w:color w:val="000000"/>
        </w:rPr>
      </w:pPr>
      <w:bookmarkStart w:id="18" w:name="BookMark5"/>
    </w:p>
    <w:p>
      <w:pPr>
        <w:pStyle w:val="21"/>
        <w:rPr>
          <w:vanish w:val="0"/>
          <w:color w:val="000000"/>
        </w:rPr>
      </w:pPr>
    </w:p>
    <w:p>
      <w:pPr>
        <w:pStyle w:val="22"/>
        <w:shd w:val="clear" w:color="auto" w:fill="auto"/>
        <w:spacing w:before="60" w:after="120"/>
        <w:rPr>
          <w:color w:val="000000"/>
        </w:rPr>
      </w:pPr>
      <w:r>
        <w:rPr>
          <w:color w:val="000000"/>
        </w:rPr>
        <w:br w:type="textWrapping"/>
      </w:r>
      <w:r>
        <w:rPr>
          <w:rFonts w:hint="eastAsia"/>
          <w:color w:val="000000"/>
        </w:rPr>
        <w:t>（规范性）</w:t>
      </w:r>
      <w:r>
        <w:rPr>
          <w:color w:val="000000"/>
        </w:rPr>
        <w:br w:type="textWrapping"/>
      </w:r>
      <w:r>
        <w:rPr>
          <w:rFonts w:hint="eastAsia"/>
          <w:color w:val="000000"/>
        </w:rPr>
        <w:t>豇豆主要病虫害及部分登记农药</w:t>
      </w:r>
    </w:p>
    <w:p>
      <w:pPr>
        <w:pStyle w:val="13"/>
        <w:ind w:left="420" w:firstLine="0" w:firstLineChars="0"/>
        <w:rPr>
          <w:color w:val="000000"/>
        </w:rPr>
      </w:pPr>
    </w:p>
    <w:p>
      <w:pPr>
        <w:pStyle w:val="13"/>
        <w:ind w:left="420" w:firstLine="0" w:firstLineChars="0"/>
        <w:rPr>
          <w:color w:val="000000"/>
        </w:rPr>
      </w:pPr>
      <w:r>
        <w:rPr>
          <w:rFonts w:hint="eastAsia"/>
          <w:color w:val="000000"/>
        </w:rPr>
        <w:t>豇豆</w:t>
      </w:r>
      <w:r>
        <w:rPr>
          <w:color w:val="000000"/>
        </w:rPr>
        <w:t>主要病害</w:t>
      </w:r>
      <w:r>
        <w:rPr>
          <w:rFonts w:hint="eastAsia"/>
          <w:color w:val="000000"/>
        </w:rPr>
        <w:t>及部分登记农药参见</w:t>
      </w:r>
      <w:r>
        <w:rPr>
          <w:color w:val="000000"/>
        </w:rPr>
        <w:t>表</w:t>
      </w:r>
      <w:r>
        <w:rPr>
          <w:rFonts w:hint="eastAsia"/>
          <w:color w:val="000000"/>
        </w:rPr>
        <w:t>A.</w:t>
      </w:r>
      <w:r>
        <w:rPr>
          <w:color w:val="000000"/>
        </w:rPr>
        <w:t>1</w:t>
      </w:r>
      <w:r>
        <w:rPr>
          <w:rFonts w:hint="eastAsia"/>
          <w:color w:val="000000"/>
        </w:rPr>
        <w:t>，</w:t>
      </w:r>
      <w:r>
        <w:rPr>
          <w:color w:val="000000"/>
        </w:rPr>
        <w:t>主要</w:t>
      </w:r>
      <w:r>
        <w:rPr>
          <w:rFonts w:hint="eastAsia"/>
          <w:color w:val="000000"/>
        </w:rPr>
        <w:t>害虫及部分登记农药参见表A.</w:t>
      </w:r>
      <w:r>
        <w:rPr>
          <w:color w:val="000000"/>
        </w:rPr>
        <w:t>2</w:t>
      </w:r>
      <w:r>
        <w:rPr>
          <w:rFonts w:hint="eastAsia"/>
          <w:color w:val="000000"/>
        </w:rPr>
        <w:t>。</w:t>
      </w:r>
    </w:p>
    <w:p>
      <w:pPr>
        <w:pStyle w:val="23"/>
        <w:spacing w:before="120" w:after="120"/>
        <w:rPr>
          <w:color w:val="000000"/>
        </w:rPr>
      </w:pPr>
      <w:r>
        <w:rPr>
          <w:rFonts w:hint="eastAsia"/>
          <w:color w:val="000000"/>
        </w:rPr>
        <w:t>豇豆</w:t>
      </w:r>
      <w:r>
        <w:rPr>
          <w:color w:val="000000"/>
        </w:rPr>
        <w:t>主要病害</w:t>
      </w:r>
      <w:r>
        <w:rPr>
          <w:rFonts w:hint="eastAsia"/>
          <w:color w:val="000000"/>
        </w:rPr>
        <w:t>及部分登记农药</w:t>
      </w:r>
    </w:p>
    <w:tbl>
      <w:tblPr>
        <w:tblStyle w:val="8"/>
        <w:tblW w:w="97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69"/>
        <w:gridCol w:w="3402"/>
        <w:gridCol w:w="1984"/>
        <w:gridCol w:w="851"/>
        <w:gridCol w:w="850"/>
        <w:gridCol w:w="9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7" w:hRule="atLeast"/>
          <w:tblHeader/>
          <w:jc w:val="center"/>
        </w:trPr>
        <w:tc>
          <w:tcPr>
            <w:tcW w:w="1769" w:type="dxa"/>
            <w:tcBorders>
              <w:top w:val="single" w:color="auto" w:sz="8" w:space="0"/>
              <w:bottom w:val="single" w:color="auto" w:sz="8" w:space="0"/>
            </w:tcBorders>
            <w:noWrap w:val="0"/>
            <w:vAlign w:val="center"/>
          </w:tcPr>
          <w:p>
            <w:pPr>
              <w:pStyle w:val="24"/>
              <w:widowControl w:val="0"/>
              <w:rPr>
                <w:rFonts w:hAnsi="宋体" w:cs="宋体"/>
                <w:b/>
                <w:bCs/>
                <w:color w:val="000000"/>
                <w:szCs w:val="18"/>
              </w:rPr>
            </w:pPr>
            <w:r>
              <w:rPr>
                <w:rFonts w:hint="eastAsia" w:hAnsi="宋体" w:cs="宋体"/>
                <w:b/>
                <w:bCs/>
                <w:color w:val="000000"/>
                <w:szCs w:val="18"/>
              </w:rPr>
              <w:t>病害及</w:t>
            </w:r>
            <w:r>
              <w:rPr>
                <w:rFonts w:hAnsi="宋体" w:cs="宋体"/>
                <w:b/>
                <w:bCs/>
                <w:color w:val="000000"/>
                <w:szCs w:val="18"/>
              </w:rPr>
              <w:t>病原</w:t>
            </w:r>
            <w:r>
              <w:rPr>
                <w:rFonts w:hint="eastAsia" w:hAnsi="宋体" w:cs="宋体"/>
                <w:b/>
                <w:bCs/>
                <w:color w:val="000000"/>
                <w:szCs w:val="18"/>
              </w:rPr>
              <w:t>菌名称</w:t>
            </w:r>
          </w:p>
          <w:p>
            <w:pPr>
              <w:pStyle w:val="24"/>
              <w:widowControl w:val="0"/>
              <w:rPr>
                <w:rFonts w:hAnsi="宋体"/>
                <w:b/>
                <w:color w:val="000000"/>
                <w:szCs w:val="18"/>
              </w:rPr>
            </w:pPr>
            <w:r>
              <w:rPr>
                <w:rFonts w:hint="eastAsia" w:hAnsi="宋体" w:cs="宋体"/>
                <w:b/>
                <w:bCs/>
                <w:color w:val="000000"/>
                <w:szCs w:val="18"/>
              </w:rPr>
              <w:t>（拉丁</w:t>
            </w:r>
            <w:r>
              <w:rPr>
                <w:rFonts w:hAnsi="宋体" w:cs="宋体"/>
                <w:b/>
                <w:bCs/>
                <w:color w:val="000000"/>
                <w:szCs w:val="18"/>
              </w:rPr>
              <w:t>学名</w:t>
            </w:r>
            <w:r>
              <w:rPr>
                <w:rFonts w:hint="eastAsia" w:hAnsi="宋体" w:cs="宋体"/>
                <w:b/>
                <w:bCs/>
                <w:color w:val="000000"/>
                <w:szCs w:val="18"/>
              </w:rPr>
              <w:t>）</w:t>
            </w:r>
          </w:p>
        </w:tc>
        <w:tc>
          <w:tcPr>
            <w:tcW w:w="3402" w:type="dxa"/>
            <w:tcBorders>
              <w:top w:val="single" w:color="auto" w:sz="8" w:space="0"/>
              <w:bottom w:val="single" w:color="auto" w:sz="8" w:space="0"/>
            </w:tcBorders>
            <w:noWrap w:val="0"/>
            <w:vAlign w:val="center"/>
          </w:tcPr>
          <w:p>
            <w:pPr>
              <w:pStyle w:val="24"/>
              <w:widowControl w:val="0"/>
              <w:rPr>
                <w:rFonts w:hAnsi="宋体"/>
                <w:b/>
                <w:color w:val="FF0000"/>
                <w:szCs w:val="18"/>
              </w:rPr>
            </w:pPr>
            <w:r>
              <w:rPr>
                <w:rFonts w:hint="eastAsia" w:hAnsi="宋体" w:cs="宋体"/>
                <w:b/>
                <w:bCs/>
                <w:color w:val="000000"/>
                <w:szCs w:val="18"/>
              </w:rPr>
              <w:t>登记农药</w:t>
            </w:r>
          </w:p>
        </w:tc>
        <w:tc>
          <w:tcPr>
            <w:tcW w:w="1984" w:type="dxa"/>
            <w:tcBorders>
              <w:top w:val="single" w:color="auto" w:sz="8" w:space="0"/>
              <w:bottom w:val="single" w:color="auto" w:sz="8" w:space="0"/>
            </w:tcBorders>
            <w:noWrap w:val="0"/>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制剂</w:t>
            </w:r>
            <w:r>
              <w:rPr>
                <w:rFonts w:ascii="宋体" w:hAnsi="宋体" w:cs="宋体"/>
                <w:b/>
                <w:bCs/>
                <w:color w:val="000000"/>
                <w:sz w:val="18"/>
                <w:szCs w:val="18"/>
              </w:rPr>
              <w:t>施用量</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w:t>
            </w:r>
            <w:r>
              <w:rPr>
                <w:rFonts w:ascii="宋体" w:hAnsi="宋体" w:cs="宋体"/>
                <w:color w:val="000000"/>
                <w:sz w:val="18"/>
                <w:szCs w:val="18"/>
                <w:shd w:val="clear" w:color="auto" w:fill="FFFFFF"/>
              </w:rPr>
              <w:t>667m</w:t>
            </w:r>
            <w:r>
              <w:rPr>
                <w:rFonts w:ascii="宋体" w:hAnsi="宋体" w:cs="宋体"/>
                <w:color w:val="000000"/>
                <w:sz w:val="18"/>
                <w:szCs w:val="18"/>
                <w:shd w:val="clear" w:color="auto" w:fill="FFFFFF"/>
                <w:vertAlign w:val="superscript"/>
              </w:rPr>
              <w:t>2</w:t>
            </w:r>
            <w:r>
              <w:rPr>
                <w:rFonts w:hint="eastAsia" w:ascii="宋体" w:hAnsi="宋体" w:cs="宋体"/>
                <w:b/>
                <w:bCs/>
                <w:color w:val="000000"/>
                <w:sz w:val="18"/>
                <w:szCs w:val="18"/>
              </w:rPr>
              <w:t>）</w:t>
            </w:r>
          </w:p>
        </w:tc>
        <w:tc>
          <w:tcPr>
            <w:tcW w:w="851" w:type="dxa"/>
            <w:tcBorders>
              <w:top w:val="single" w:color="auto" w:sz="8" w:space="0"/>
              <w:bottom w:val="single" w:color="auto" w:sz="8" w:space="0"/>
            </w:tcBorders>
            <w:noWrap w:val="0"/>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安全</w:t>
            </w:r>
          </w:p>
          <w:p>
            <w:pPr>
              <w:pStyle w:val="24"/>
              <w:widowControl w:val="0"/>
              <w:rPr>
                <w:rFonts w:hAnsi="宋体" w:cs="宋体"/>
                <w:b/>
                <w:bCs/>
                <w:color w:val="000000"/>
                <w:szCs w:val="18"/>
              </w:rPr>
            </w:pPr>
            <w:r>
              <w:rPr>
                <w:rFonts w:hint="eastAsia" w:hAnsi="宋体" w:cs="宋体"/>
                <w:b/>
                <w:bCs/>
                <w:color w:val="000000"/>
                <w:szCs w:val="18"/>
              </w:rPr>
              <w:t>间隔期</w:t>
            </w:r>
          </w:p>
          <w:p>
            <w:pPr>
              <w:pStyle w:val="24"/>
              <w:widowControl w:val="0"/>
              <w:rPr>
                <w:rFonts w:hAnsi="宋体"/>
                <w:b/>
                <w:color w:val="000000"/>
                <w:szCs w:val="18"/>
              </w:rPr>
            </w:pPr>
            <w:r>
              <w:rPr>
                <w:rFonts w:hint="eastAsia" w:hAnsi="宋体" w:cs="宋体"/>
                <w:b/>
                <w:bCs/>
                <w:color w:val="000000"/>
                <w:szCs w:val="18"/>
              </w:rPr>
              <w:t>d</w:t>
            </w:r>
          </w:p>
        </w:tc>
        <w:tc>
          <w:tcPr>
            <w:tcW w:w="850" w:type="dxa"/>
            <w:tcBorders>
              <w:top w:val="single" w:color="auto" w:sz="8" w:space="0"/>
              <w:bottom w:val="single" w:color="auto" w:sz="8" w:space="0"/>
            </w:tcBorders>
            <w:noWrap w:val="0"/>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每季</w:t>
            </w:r>
            <w:r>
              <w:rPr>
                <w:rFonts w:ascii="宋体" w:hAnsi="宋体" w:cs="宋体"/>
                <w:b/>
                <w:bCs/>
                <w:color w:val="000000"/>
                <w:sz w:val="18"/>
                <w:szCs w:val="18"/>
              </w:rPr>
              <w:t>最多使用次数</w:t>
            </w:r>
          </w:p>
        </w:tc>
        <w:tc>
          <w:tcPr>
            <w:tcW w:w="916" w:type="dxa"/>
            <w:tcBorders>
              <w:top w:val="single" w:color="auto" w:sz="8" w:space="0"/>
              <w:bottom w:val="single" w:color="auto" w:sz="8" w:space="0"/>
            </w:tcBorders>
            <w:noWrap w:val="0"/>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使用</w:t>
            </w:r>
            <w:r>
              <w:rPr>
                <w:rFonts w:ascii="宋体" w:hAnsi="宋体" w:cs="宋体"/>
                <w:b/>
                <w:bCs/>
                <w:color w:val="000000"/>
                <w:sz w:val="18"/>
                <w:szCs w:val="18"/>
              </w:rPr>
              <w:t>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restart"/>
            <w:tcBorders>
              <w:top w:val="single" w:color="auto" w:sz="8" w:space="0"/>
            </w:tcBorders>
            <w:noWrap w:val="0"/>
            <w:vAlign w:val="center"/>
          </w:tcPr>
          <w:p>
            <w:pPr>
              <w:spacing w:line="280" w:lineRule="exact"/>
              <w:jc w:val="center"/>
              <w:rPr>
                <w:rFonts w:ascii="宋体" w:hAnsi="宋体" w:cs="宋体"/>
                <w:bCs/>
                <w:color w:val="000000"/>
                <w:sz w:val="18"/>
                <w:szCs w:val="18"/>
              </w:rPr>
            </w:pPr>
            <w:r>
              <w:rPr>
                <w:rFonts w:hint="eastAsia" w:ascii="宋体" w:hAnsi="宋体" w:cs="宋体"/>
                <w:bCs/>
                <w:color w:val="000000"/>
                <w:sz w:val="18"/>
                <w:szCs w:val="18"/>
              </w:rPr>
              <w:t>锈病</w:t>
            </w:r>
          </w:p>
          <w:p>
            <w:pPr>
              <w:spacing w:line="280" w:lineRule="exact"/>
              <w:jc w:val="center"/>
              <w:rPr>
                <w:rFonts w:ascii="宋体" w:hAnsi="宋体" w:cs="宋体"/>
                <w:bCs/>
                <w:color w:val="000000"/>
                <w:sz w:val="18"/>
                <w:szCs w:val="18"/>
              </w:rPr>
            </w:pPr>
            <w:r>
              <w:rPr>
                <w:rFonts w:hint="eastAsia" w:ascii="宋体" w:hAnsi="宋体" w:cs="宋体"/>
                <w:bCs/>
                <w:color w:val="000000"/>
                <w:sz w:val="18"/>
                <w:szCs w:val="18"/>
              </w:rPr>
              <w:t>单</w:t>
            </w:r>
            <w:r>
              <w:rPr>
                <w:rFonts w:ascii="宋体" w:hAnsi="宋体" w:cs="宋体"/>
                <w:bCs/>
                <w:color w:val="000000"/>
                <w:sz w:val="18"/>
                <w:szCs w:val="18"/>
              </w:rPr>
              <w:t>胞锈菌</w:t>
            </w:r>
          </w:p>
          <w:p>
            <w:pPr>
              <w:spacing w:line="280" w:lineRule="exact"/>
              <w:jc w:val="center"/>
              <w:rPr>
                <w:rFonts w:ascii="宋体" w:hAnsi="宋体"/>
                <w:i/>
                <w:color w:val="000000"/>
                <w:sz w:val="18"/>
                <w:szCs w:val="18"/>
              </w:rPr>
            </w:pPr>
            <w:r>
              <w:rPr>
                <w:rFonts w:ascii="宋体" w:hAnsi="宋体"/>
                <w:i/>
                <w:color w:val="000000"/>
                <w:sz w:val="18"/>
                <w:szCs w:val="18"/>
              </w:rPr>
              <w:t>Uromyces</w:t>
            </w:r>
          </w:p>
          <w:p>
            <w:pPr>
              <w:spacing w:line="280" w:lineRule="exact"/>
              <w:jc w:val="center"/>
              <w:rPr>
                <w:rFonts w:ascii="宋体" w:hAnsi="宋体"/>
                <w:i/>
                <w:color w:val="000000"/>
                <w:sz w:val="18"/>
                <w:szCs w:val="18"/>
              </w:rPr>
            </w:pPr>
            <w:r>
              <w:rPr>
                <w:rFonts w:ascii="宋体" w:hAnsi="宋体"/>
                <w:i/>
                <w:color w:val="000000"/>
                <w:sz w:val="18"/>
                <w:szCs w:val="18"/>
              </w:rPr>
              <w:t>vignae</w:t>
            </w:r>
          </w:p>
        </w:tc>
        <w:tc>
          <w:tcPr>
            <w:tcW w:w="3402" w:type="dxa"/>
            <w:tcBorders>
              <w:top w:val="single" w:color="auto" w:sz="8" w:space="0"/>
            </w:tcBorders>
            <w:noWrap w:val="0"/>
            <w:vAlign w:val="center"/>
          </w:tcPr>
          <w:p>
            <w:pPr>
              <w:pStyle w:val="24"/>
              <w:widowControl w:val="0"/>
              <w:rPr>
                <w:rFonts w:hAnsi="宋体"/>
                <w:color w:val="000000"/>
                <w:szCs w:val="18"/>
              </w:rPr>
            </w:pPr>
            <w:r>
              <w:rPr>
                <w:rFonts w:hAnsi="宋体" w:cs="宋体"/>
                <w:color w:val="000000"/>
                <w:szCs w:val="18"/>
                <w:shd w:val="clear" w:color="auto" w:fill="FFFFFF"/>
              </w:rPr>
              <w:t>50%</w:t>
            </w:r>
            <w:r>
              <w:rPr>
                <w:rFonts w:hint="eastAsia" w:hAnsi="宋体" w:cs="宋体"/>
                <w:color w:val="000000"/>
                <w:szCs w:val="18"/>
                <w:shd w:val="clear" w:color="auto" w:fill="FFFFFF"/>
              </w:rPr>
              <w:t>硫磺</w:t>
            </w:r>
            <w:r>
              <w:rPr>
                <w:rFonts w:hAnsi="宋体" w:cs="Arial"/>
                <w:color w:val="000000"/>
                <w:szCs w:val="18"/>
                <w:shd w:val="clear" w:color="auto" w:fill="FFFFFF"/>
              </w:rPr>
              <w:t>·</w:t>
            </w:r>
            <w:r>
              <w:rPr>
                <w:rFonts w:hint="eastAsia" w:hAnsi="宋体" w:cs="宋体"/>
                <w:iCs/>
                <w:color w:val="000000"/>
                <w:szCs w:val="18"/>
                <w:shd w:val="clear" w:color="auto" w:fill="FFFFFF"/>
              </w:rPr>
              <w:t>锰锌</w:t>
            </w:r>
            <w:r>
              <w:rPr>
                <w:rFonts w:hint="eastAsia" w:hAnsi="宋体" w:cs="宋体"/>
                <w:color w:val="000000"/>
                <w:szCs w:val="18"/>
                <w:shd w:val="clear" w:color="auto" w:fill="FFFFFF"/>
              </w:rPr>
              <w:t>可湿性粉剂</w:t>
            </w:r>
          </w:p>
        </w:tc>
        <w:tc>
          <w:tcPr>
            <w:tcW w:w="1984" w:type="dxa"/>
            <w:tcBorders>
              <w:top w:val="single" w:color="auto" w:sz="8" w:space="0"/>
            </w:tcBorders>
            <w:noWrap w:val="0"/>
            <w:vAlign w:val="center"/>
          </w:tcPr>
          <w:p>
            <w:pPr>
              <w:pStyle w:val="24"/>
              <w:widowControl w:val="0"/>
              <w:rPr>
                <w:rFonts w:hAnsi="宋体"/>
                <w:color w:val="000000"/>
                <w:szCs w:val="18"/>
              </w:rPr>
            </w:pPr>
            <w:r>
              <w:rPr>
                <w:rFonts w:hAnsi="宋体" w:cs="宋体"/>
                <w:color w:val="000000"/>
                <w:szCs w:val="18"/>
                <w:shd w:val="clear" w:color="auto" w:fill="FFFFFF"/>
              </w:rPr>
              <w:t>250 g</w:t>
            </w:r>
            <w:r>
              <w:rPr>
                <w:rFonts w:hint="eastAsia" w:hAnsi="宋体" w:cs="宋体"/>
                <w:color w:val="000000"/>
                <w:szCs w:val="18"/>
                <w:shd w:val="clear" w:color="auto" w:fill="FFFFFF"/>
              </w:rPr>
              <w:t>～</w:t>
            </w:r>
            <w:r>
              <w:rPr>
                <w:rFonts w:hAnsi="宋体" w:cs="宋体"/>
                <w:color w:val="000000"/>
                <w:szCs w:val="18"/>
                <w:shd w:val="clear" w:color="auto" w:fill="FFFFFF"/>
              </w:rPr>
              <w:t>280 g</w:t>
            </w:r>
          </w:p>
        </w:tc>
        <w:tc>
          <w:tcPr>
            <w:tcW w:w="851" w:type="dxa"/>
            <w:tcBorders>
              <w:top w:val="single" w:color="auto" w:sz="8" w:space="0"/>
            </w:tcBorders>
            <w:noWrap w:val="0"/>
            <w:vAlign w:val="center"/>
          </w:tcPr>
          <w:p>
            <w:pPr>
              <w:pStyle w:val="24"/>
              <w:widowControl w:val="0"/>
              <w:rPr>
                <w:rFonts w:hAnsi="宋体"/>
                <w:color w:val="000000"/>
                <w:szCs w:val="18"/>
              </w:rPr>
            </w:pPr>
            <w:r>
              <w:rPr>
                <w:rFonts w:hint="eastAsia" w:hAnsi="宋体"/>
                <w:color w:val="000000"/>
                <w:szCs w:val="18"/>
              </w:rPr>
              <w:t>3</w:t>
            </w:r>
          </w:p>
        </w:tc>
        <w:tc>
          <w:tcPr>
            <w:tcW w:w="850" w:type="dxa"/>
            <w:tcBorders>
              <w:top w:val="single" w:color="auto" w:sz="8" w:space="0"/>
            </w:tcBorders>
            <w:noWrap w:val="0"/>
            <w:vAlign w:val="center"/>
          </w:tcPr>
          <w:p>
            <w:pPr>
              <w:pStyle w:val="24"/>
              <w:widowControl w:val="0"/>
              <w:rPr>
                <w:rFonts w:hAnsi="宋体"/>
                <w:color w:val="000000"/>
                <w:szCs w:val="18"/>
              </w:rPr>
            </w:pPr>
            <w:r>
              <w:rPr>
                <w:rFonts w:hint="eastAsia" w:hAnsi="宋体"/>
                <w:color w:val="000000"/>
                <w:szCs w:val="18"/>
              </w:rPr>
              <w:t>3</w:t>
            </w:r>
          </w:p>
        </w:tc>
        <w:tc>
          <w:tcPr>
            <w:tcW w:w="916" w:type="dxa"/>
            <w:tcBorders>
              <w:top w:val="single" w:color="auto" w:sz="8" w:space="0"/>
            </w:tcBorders>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continue"/>
            <w:noWrap w:val="0"/>
            <w:vAlign w:val="center"/>
          </w:tcPr>
          <w:p>
            <w:pPr>
              <w:pStyle w:val="24"/>
              <w:widowControl w:val="0"/>
              <w:rPr>
                <w:rFonts w:hAnsi="宋体"/>
                <w:color w:val="000000"/>
                <w:szCs w:val="18"/>
              </w:rPr>
            </w:pPr>
          </w:p>
        </w:tc>
        <w:tc>
          <w:tcPr>
            <w:tcW w:w="3402" w:type="dxa"/>
            <w:noWrap w:val="0"/>
            <w:vAlign w:val="center"/>
          </w:tcPr>
          <w:p>
            <w:pPr>
              <w:pStyle w:val="24"/>
              <w:widowControl w:val="0"/>
              <w:rPr>
                <w:rFonts w:hAnsi="宋体"/>
                <w:color w:val="000000"/>
                <w:szCs w:val="18"/>
              </w:rPr>
            </w:pPr>
            <w:r>
              <w:rPr>
                <w:rFonts w:hAnsi="宋体" w:cs="宋体"/>
                <w:color w:val="000000"/>
                <w:szCs w:val="18"/>
                <w:shd w:val="clear" w:color="auto" w:fill="FFFFFF"/>
              </w:rPr>
              <w:t>29%</w:t>
            </w:r>
            <w:r>
              <w:rPr>
                <w:rFonts w:hint="eastAsia" w:hAnsi="宋体" w:cs="宋体"/>
                <w:iCs/>
                <w:color w:val="000000"/>
                <w:szCs w:val="18"/>
                <w:shd w:val="clear" w:color="auto" w:fill="FFFFFF"/>
              </w:rPr>
              <w:t>吡萘</w:t>
            </w:r>
            <w:r>
              <w:rPr>
                <w:rFonts w:hAnsi="宋体" w:cs="Arial"/>
                <w:color w:val="000000"/>
                <w:szCs w:val="18"/>
                <w:shd w:val="clear" w:color="auto" w:fill="FFFFFF"/>
              </w:rPr>
              <w:t>·</w:t>
            </w:r>
            <w:r>
              <w:rPr>
                <w:rFonts w:hint="eastAsia" w:hAnsi="宋体" w:cs="宋体"/>
                <w:iCs/>
                <w:color w:val="000000"/>
                <w:szCs w:val="18"/>
                <w:shd w:val="clear" w:color="auto" w:fill="FFFFFF"/>
              </w:rPr>
              <w:t>嘧菌酯悬浮剂</w:t>
            </w:r>
          </w:p>
        </w:tc>
        <w:tc>
          <w:tcPr>
            <w:tcW w:w="1984" w:type="dxa"/>
            <w:noWrap w:val="0"/>
            <w:vAlign w:val="center"/>
          </w:tcPr>
          <w:p>
            <w:pPr>
              <w:pStyle w:val="24"/>
              <w:widowControl w:val="0"/>
              <w:rPr>
                <w:rFonts w:hAnsi="宋体"/>
                <w:color w:val="000000"/>
                <w:szCs w:val="18"/>
              </w:rPr>
            </w:pPr>
            <w:r>
              <w:rPr>
                <w:rFonts w:hAnsi="宋体" w:cs="宋体"/>
                <w:iCs/>
                <w:color w:val="000000"/>
                <w:szCs w:val="18"/>
                <w:shd w:val="clear" w:color="auto" w:fill="FFFFFF"/>
              </w:rPr>
              <w:t>45</w:t>
            </w:r>
            <w:r>
              <w:rPr>
                <w:rFonts w:hint="eastAsia" w:hAnsi="宋体" w:cs="宋体"/>
                <w:color w:val="000000"/>
                <w:szCs w:val="18"/>
                <w:shd w:val="clear" w:color="auto" w:fill="FFFFFF"/>
              </w:rPr>
              <w:t>m</w:t>
            </w:r>
            <w:r>
              <w:rPr>
                <w:rFonts w:hAnsi="宋体" w:cs="宋体"/>
                <w:color w:val="000000"/>
                <w:szCs w:val="18"/>
                <w:shd w:val="clear" w:color="auto" w:fill="FFFFFF"/>
              </w:rPr>
              <w:t>l</w:t>
            </w:r>
            <w:r>
              <w:rPr>
                <w:rFonts w:hint="eastAsia" w:hAnsi="宋体" w:cs="宋体"/>
                <w:color w:val="000000"/>
                <w:szCs w:val="18"/>
                <w:shd w:val="clear" w:color="auto" w:fill="FFFFFF"/>
              </w:rPr>
              <w:t>～</w:t>
            </w:r>
            <w:r>
              <w:rPr>
                <w:rFonts w:hAnsi="宋体" w:cs="宋体"/>
                <w:iCs/>
                <w:color w:val="000000"/>
                <w:szCs w:val="18"/>
                <w:shd w:val="clear" w:color="auto" w:fill="FFFFFF"/>
              </w:rPr>
              <w:t xml:space="preserve">60 </w:t>
            </w:r>
            <w:r>
              <w:rPr>
                <w:rFonts w:hAnsi="宋体" w:cs="宋体"/>
                <w:color w:val="000000"/>
                <w:szCs w:val="18"/>
                <w:shd w:val="clear" w:color="auto" w:fill="FFFFFF"/>
              </w:rPr>
              <w:t>ml</w:t>
            </w:r>
          </w:p>
        </w:tc>
        <w:tc>
          <w:tcPr>
            <w:tcW w:w="851" w:type="dxa"/>
            <w:noWrap w:val="0"/>
            <w:vAlign w:val="center"/>
          </w:tcPr>
          <w:p>
            <w:pPr>
              <w:pStyle w:val="24"/>
              <w:widowControl w:val="0"/>
              <w:rPr>
                <w:rFonts w:hAnsi="宋体"/>
                <w:color w:val="000000"/>
                <w:szCs w:val="18"/>
              </w:rPr>
            </w:pPr>
            <w:r>
              <w:rPr>
                <w:rFonts w:hint="eastAsia" w:hAnsi="宋体"/>
                <w:color w:val="000000"/>
                <w:szCs w:val="18"/>
              </w:rPr>
              <w:t>3</w:t>
            </w:r>
          </w:p>
        </w:tc>
        <w:tc>
          <w:tcPr>
            <w:tcW w:w="850" w:type="dxa"/>
            <w:noWrap w:val="0"/>
            <w:vAlign w:val="center"/>
          </w:tcPr>
          <w:p>
            <w:pPr>
              <w:pStyle w:val="24"/>
              <w:widowControl w:val="0"/>
              <w:rPr>
                <w:rFonts w:hAnsi="宋体"/>
                <w:color w:val="000000"/>
                <w:szCs w:val="18"/>
              </w:rPr>
            </w:pPr>
            <w:r>
              <w:rPr>
                <w:rFonts w:hint="eastAsia" w:hAnsi="宋体"/>
                <w:color w:val="000000"/>
                <w:szCs w:val="18"/>
              </w:rPr>
              <w:t>3</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continue"/>
            <w:noWrap w:val="0"/>
            <w:vAlign w:val="center"/>
          </w:tcPr>
          <w:p>
            <w:pPr>
              <w:pStyle w:val="24"/>
              <w:widowControl w:val="0"/>
              <w:rPr>
                <w:rFonts w:hAnsi="宋体"/>
                <w:color w:val="000000"/>
                <w:szCs w:val="18"/>
              </w:rPr>
            </w:pPr>
          </w:p>
        </w:tc>
        <w:tc>
          <w:tcPr>
            <w:tcW w:w="3402" w:type="dxa"/>
            <w:noWrap w:val="0"/>
            <w:vAlign w:val="center"/>
          </w:tcPr>
          <w:p>
            <w:pPr>
              <w:pStyle w:val="24"/>
              <w:widowControl w:val="0"/>
              <w:rPr>
                <w:rFonts w:hAnsi="宋体"/>
                <w:color w:val="000000"/>
                <w:szCs w:val="18"/>
              </w:rPr>
            </w:pPr>
            <w:r>
              <w:rPr>
                <w:rFonts w:hAnsi="宋体"/>
                <w:color w:val="000000"/>
                <w:szCs w:val="18"/>
                <w:shd w:val="clear" w:color="auto" w:fill="FFFFFF"/>
              </w:rPr>
              <w:t>20%</w:t>
            </w:r>
            <w:r>
              <w:rPr>
                <w:rFonts w:hint="eastAsia" w:hAnsi="宋体" w:cs="宋体"/>
                <w:iCs/>
                <w:color w:val="000000"/>
                <w:szCs w:val="18"/>
                <w:shd w:val="clear" w:color="auto" w:fill="FFFFFF"/>
              </w:rPr>
              <w:t>噻呋</w:t>
            </w:r>
            <w:r>
              <w:rPr>
                <w:rFonts w:hAnsi="宋体" w:cs="Arial"/>
                <w:color w:val="000000"/>
                <w:szCs w:val="18"/>
                <w:shd w:val="clear" w:color="auto" w:fill="FFFFFF"/>
              </w:rPr>
              <w:t>·</w:t>
            </w:r>
            <w:r>
              <w:rPr>
                <w:rFonts w:hint="eastAsia" w:hAnsi="宋体" w:cs="宋体"/>
                <w:iCs/>
                <w:color w:val="000000"/>
                <w:szCs w:val="18"/>
                <w:shd w:val="clear" w:color="auto" w:fill="FFFFFF"/>
              </w:rPr>
              <w:t>吡唑酯</w:t>
            </w:r>
            <w:r>
              <w:rPr>
                <w:rFonts w:hAnsi="宋体"/>
                <w:color w:val="000000"/>
                <w:szCs w:val="18"/>
                <w:shd w:val="clear" w:color="auto" w:fill="FFFFFF"/>
              </w:rPr>
              <w:t>悬浮剂</w:t>
            </w:r>
          </w:p>
        </w:tc>
        <w:tc>
          <w:tcPr>
            <w:tcW w:w="1984" w:type="dxa"/>
            <w:noWrap w:val="0"/>
            <w:vAlign w:val="center"/>
          </w:tcPr>
          <w:p>
            <w:pPr>
              <w:pStyle w:val="24"/>
              <w:widowControl w:val="0"/>
              <w:rPr>
                <w:rFonts w:hAnsi="宋体"/>
                <w:color w:val="000000"/>
                <w:szCs w:val="18"/>
              </w:rPr>
            </w:pPr>
            <w:r>
              <w:rPr>
                <w:rFonts w:hAnsi="宋体"/>
                <w:color w:val="000000"/>
                <w:szCs w:val="18"/>
                <w:shd w:val="clear" w:color="auto" w:fill="FFFFFF"/>
              </w:rPr>
              <w:t>40</w:t>
            </w:r>
            <w:r>
              <w:rPr>
                <w:rFonts w:hint="eastAsia" w:hAnsi="宋体" w:cs="宋体"/>
                <w:color w:val="000000"/>
                <w:szCs w:val="18"/>
                <w:shd w:val="clear" w:color="auto" w:fill="FFFFFF"/>
              </w:rPr>
              <w:t>m</w:t>
            </w:r>
            <w:r>
              <w:rPr>
                <w:rFonts w:hAnsi="宋体" w:cs="宋体"/>
                <w:color w:val="000000"/>
                <w:szCs w:val="18"/>
                <w:shd w:val="clear" w:color="auto" w:fill="FFFFFF"/>
              </w:rPr>
              <w:t>l</w:t>
            </w:r>
            <w:r>
              <w:rPr>
                <w:rFonts w:hint="eastAsia" w:hAnsi="宋体" w:cs="宋体"/>
                <w:color w:val="000000"/>
                <w:szCs w:val="18"/>
                <w:shd w:val="clear" w:color="auto" w:fill="FFFFFF"/>
              </w:rPr>
              <w:t>～</w:t>
            </w:r>
            <w:r>
              <w:rPr>
                <w:rFonts w:hAnsi="宋体"/>
                <w:color w:val="000000"/>
                <w:szCs w:val="18"/>
                <w:shd w:val="clear" w:color="auto" w:fill="FFFFFF"/>
              </w:rPr>
              <w:t>50</w:t>
            </w:r>
            <w:r>
              <w:rPr>
                <w:rFonts w:hAnsi="宋体" w:cs="宋体"/>
                <w:color w:val="000000"/>
                <w:szCs w:val="18"/>
                <w:shd w:val="clear" w:color="auto" w:fill="FFFFFF"/>
              </w:rPr>
              <w:t xml:space="preserve"> ml</w:t>
            </w:r>
          </w:p>
        </w:tc>
        <w:tc>
          <w:tcPr>
            <w:tcW w:w="851" w:type="dxa"/>
            <w:noWrap w:val="0"/>
            <w:vAlign w:val="center"/>
          </w:tcPr>
          <w:p>
            <w:pPr>
              <w:pStyle w:val="24"/>
              <w:widowControl w:val="0"/>
              <w:rPr>
                <w:rFonts w:hAnsi="宋体"/>
                <w:color w:val="000000"/>
                <w:szCs w:val="18"/>
              </w:rPr>
            </w:pPr>
            <w:r>
              <w:rPr>
                <w:rFonts w:hint="eastAsia" w:hAnsi="宋体"/>
                <w:color w:val="000000"/>
                <w:szCs w:val="18"/>
              </w:rPr>
              <w:t>3</w:t>
            </w:r>
          </w:p>
        </w:tc>
        <w:tc>
          <w:tcPr>
            <w:tcW w:w="850" w:type="dxa"/>
            <w:noWrap w:val="0"/>
            <w:vAlign w:val="center"/>
          </w:tcPr>
          <w:p>
            <w:pPr>
              <w:pStyle w:val="24"/>
              <w:widowControl w:val="0"/>
              <w:rPr>
                <w:rFonts w:hAnsi="宋体"/>
                <w:color w:val="000000"/>
                <w:szCs w:val="18"/>
              </w:rPr>
            </w:pPr>
            <w:r>
              <w:rPr>
                <w:rFonts w:hint="eastAsia" w:hAnsi="宋体"/>
                <w:color w:val="000000"/>
                <w:szCs w:val="18"/>
              </w:rPr>
              <w:t>3</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continue"/>
            <w:noWrap w:val="0"/>
            <w:vAlign w:val="center"/>
          </w:tcPr>
          <w:p>
            <w:pPr>
              <w:pStyle w:val="24"/>
              <w:widowControl w:val="0"/>
              <w:rPr>
                <w:rFonts w:hAnsi="宋体"/>
                <w:color w:val="000000"/>
                <w:szCs w:val="18"/>
              </w:rPr>
            </w:pPr>
          </w:p>
        </w:tc>
        <w:tc>
          <w:tcPr>
            <w:tcW w:w="3402" w:type="dxa"/>
            <w:noWrap w:val="0"/>
            <w:vAlign w:val="center"/>
          </w:tcPr>
          <w:p>
            <w:pPr>
              <w:pStyle w:val="24"/>
              <w:widowControl w:val="0"/>
              <w:rPr>
                <w:rFonts w:hAnsi="宋体"/>
                <w:color w:val="000000"/>
                <w:szCs w:val="18"/>
                <w:shd w:val="clear" w:color="auto" w:fill="FFFFFF"/>
              </w:rPr>
            </w:pPr>
            <w:r>
              <w:rPr>
                <w:rFonts w:hint="eastAsia" w:hAnsi="宋体"/>
                <w:color w:val="000000"/>
                <w:szCs w:val="18"/>
                <w:shd w:val="clear" w:color="auto" w:fill="FFFFFF"/>
              </w:rPr>
              <w:t>40</w:t>
            </w:r>
            <w:r>
              <w:rPr>
                <w:rFonts w:hAnsi="宋体"/>
                <w:color w:val="000000"/>
                <w:szCs w:val="18"/>
                <w:shd w:val="clear" w:color="auto" w:fill="FFFFFF"/>
              </w:rPr>
              <w:t>%腈菌唑可湿性粉剂</w:t>
            </w:r>
          </w:p>
        </w:tc>
        <w:tc>
          <w:tcPr>
            <w:tcW w:w="1984" w:type="dxa"/>
            <w:noWrap w:val="0"/>
            <w:vAlign w:val="center"/>
          </w:tcPr>
          <w:p>
            <w:pPr>
              <w:pStyle w:val="24"/>
              <w:widowControl w:val="0"/>
              <w:rPr>
                <w:rFonts w:hAnsi="宋体"/>
                <w:color w:val="000000"/>
                <w:szCs w:val="18"/>
              </w:rPr>
            </w:pPr>
            <w:r>
              <w:rPr>
                <w:rFonts w:hAnsi="宋体" w:cs="宋体"/>
                <w:color w:val="000000"/>
                <w:szCs w:val="18"/>
                <w:shd w:val="clear" w:color="auto" w:fill="FFFFFF"/>
              </w:rPr>
              <w:t>13 g</w:t>
            </w:r>
            <w:r>
              <w:rPr>
                <w:rFonts w:hint="eastAsia" w:hAnsi="宋体" w:cs="宋体"/>
                <w:color w:val="000000"/>
                <w:szCs w:val="18"/>
                <w:shd w:val="clear" w:color="auto" w:fill="FFFFFF"/>
              </w:rPr>
              <w:t>～</w:t>
            </w:r>
            <w:r>
              <w:rPr>
                <w:rFonts w:hAnsi="宋体" w:cs="宋体"/>
                <w:color w:val="000000"/>
                <w:szCs w:val="18"/>
                <w:shd w:val="clear" w:color="auto" w:fill="FFFFFF"/>
              </w:rPr>
              <w:t>20 g</w:t>
            </w:r>
          </w:p>
        </w:tc>
        <w:tc>
          <w:tcPr>
            <w:tcW w:w="851" w:type="dxa"/>
            <w:noWrap w:val="0"/>
            <w:vAlign w:val="center"/>
          </w:tcPr>
          <w:p>
            <w:pPr>
              <w:pStyle w:val="24"/>
              <w:widowControl w:val="0"/>
              <w:rPr>
                <w:rFonts w:hAnsi="宋体"/>
                <w:color w:val="000000"/>
                <w:szCs w:val="18"/>
              </w:rPr>
            </w:pPr>
            <w:r>
              <w:rPr>
                <w:rFonts w:hint="eastAsia" w:hAnsi="宋体"/>
                <w:color w:val="000000"/>
                <w:szCs w:val="18"/>
              </w:rPr>
              <w:t>5</w:t>
            </w:r>
          </w:p>
        </w:tc>
        <w:tc>
          <w:tcPr>
            <w:tcW w:w="850" w:type="dxa"/>
            <w:noWrap w:val="0"/>
            <w:vAlign w:val="center"/>
          </w:tcPr>
          <w:p>
            <w:pPr>
              <w:pStyle w:val="24"/>
              <w:widowControl w:val="0"/>
              <w:rPr>
                <w:rFonts w:hAnsi="宋体"/>
                <w:color w:val="000000"/>
                <w:szCs w:val="18"/>
              </w:rPr>
            </w:pPr>
            <w:r>
              <w:rPr>
                <w:rFonts w:hint="eastAsia" w:hAnsi="宋体"/>
                <w:color w:val="000000"/>
                <w:szCs w:val="18"/>
              </w:rPr>
              <w:t>3</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continue"/>
            <w:noWrap w:val="0"/>
            <w:vAlign w:val="center"/>
          </w:tcPr>
          <w:p>
            <w:pPr>
              <w:pStyle w:val="24"/>
              <w:widowControl w:val="0"/>
              <w:rPr>
                <w:rFonts w:hAnsi="宋体"/>
                <w:color w:val="000000"/>
                <w:szCs w:val="18"/>
              </w:rPr>
            </w:pPr>
          </w:p>
        </w:tc>
        <w:tc>
          <w:tcPr>
            <w:tcW w:w="3402" w:type="dxa"/>
            <w:noWrap w:val="0"/>
            <w:vAlign w:val="center"/>
          </w:tcPr>
          <w:p>
            <w:pPr>
              <w:pStyle w:val="24"/>
              <w:widowControl w:val="0"/>
              <w:rPr>
                <w:rFonts w:hAnsi="宋体"/>
                <w:color w:val="000000"/>
                <w:szCs w:val="18"/>
                <w:shd w:val="clear" w:color="auto" w:fill="FFFFFF"/>
              </w:rPr>
            </w:pPr>
            <w:r>
              <w:rPr>
                <w:rFonts w:hint="eastAsia" w:hAnsi="宋体" w:cs="宋体"/>
                <w:bCs/>
                <w:color w:val="000000"/>
                <w:szCs w:val="18"/>
              </w:rPr>
              <w:t>325</w:t>
            </w:r>
            <w:r>
              <w:rPr>
                <w:rFonts w:hint="eastAsia" w:hAnsi="宋体" w:cs="宋体"/>
                <w:color w:val="000000"/>
                <w:szCs w:val="18"/>
                <w:shd w:val="clear" w:color="auto" w:fill="FFFFFF"/>
              </w:rPr>
              <w:t>g</w:t>
            </w:r>
            <w:r>
              <w:rPr>
                <w:rFonts w:hAnsi="宋体" w:cs="宋体"/>
                <w:color w:val="000000"/>
                <w:szCs w:val="18"/>
                <w:shd w:val="clear" w:color="auto" w:fill="FFFFFF"/>
              </w:rPr>
              <w:t>/L</w:t>
            </w:r>
            <w:r>
              <w:rPr>
                <w:rFonts w:hint="eastAsia" w:hAnsi="宋体" w:cs="宋体"/>
                <w:bCs/>
                <w:color w:val="000000"/>
                <w:szCs w:val="18"/>
              </w:rPr>
              <w:t>苯甲</w:t>
            </w:r>
            <w:r>
              <w:rPr>
                <w:rFonts w:hAnsi="宋体" w:cs="Arial"/>
                <w:color w:val="000000"/>
                <w:szCs w:val="18"/>
                <w:shd w:val="clear" w:color="auto" w:fill="FFFFFF"/>
              </w:rPr>
              <w:t>·</w:t>
            </w:r>
            <w:r>
              <w:rPr>
                <w:rFonts w:hint="eastAsia" w:hAnsi="宋体" w:cs="宋体"/>
                <w:bCs/>
                <w:color w:val="000000"/>
                <w:szCs w:val="18"/>
              </w:rPr>
              <w:t>嘧菌酯悬浮剂</w:t>
            </w:r>
          </w:p>
        </w:tc>
        <w:tc>
          <w:tcPr>
            <w:tcW w:w="1984" w:type="dxa"/>
            <w:noWrap w:val="0"/>
            <w:vAlign w:val="center"/>
          </w:tcPr>
          <w:p>
            <w:pPr>
              <w:pStyle w:val="24"/>
              <w:widowControl w:val="0"/>
              <w:rPr>
                <w:rFonts w:hAnsi="宋体"/>
                <w:color w:val="000000"/>
                <w:szCs w:val="18"/>
              </w:rPr>
            </w:pPr>
            <w:r>
              <w:rPr>
                <w:rFonts w:hint="eastAsia" w:hAnsi="宋体" w:cs="宋体"/>
                <w:bCs/>
                <w:color w:val="000000"/>
                <w:szCs w:val="18"/>
              </w:rPr>
              <w:t>40</w:t>
            </w:r>
            <w:r>
              <w:rPr>
                <w:rFonts w:hint="eastAsia" w:hAnsi="宋体" w:cs="宋体"/>
                <w:color w:val="000000"/>
                <w:szCs w:val="18"/>
                <w:shd w:val="clear" w:color="auto" w:fill="FFFFFF"/>
              </w:rPr>
              <w:t>m</w:t>
            </w:r>
            <w:r>
              <w:rPr>
                <w:rFonts w:hAnsi="宋体" w:cs="宋体"/>
                <w:color w:val="000000"/>
                <w:szCs w:val="18"/>
                <w:shd w:val="clear" w:color="auto" w:fill="FFFFFF"/>
              </w:rPr>
              <w:t>l</w:t>
            </w:r>
            <w:r>
              <w:rPr>
                <w:rFonts w:hint="eastAsia" w:hAnsi="宋体" w:cs="宋体"/>
                <w:bCs/>
                <w:color w:val="000000"/>
                <w:szCs w:val="18"/>
                <w:shd w:val="clear" w:color="auto" w:fill="FFFFFF"/>
              </w:rPr>
              <w:t>～</w:t>
            </w:r>
            <w:r>
              <w:rPr>
                <w:rFonts w:hint="eastAsia" w:hAnsi="宋体" w:cs="宋体"/>
                <w:bCs/>
                <w:color w:val="000000"/>
                <w:szCs w:val="18"/>
              </w:rPr>
              <w:t xml:space="preserve">60 </w:t>
            </w:r>
            <w:r>
              <w:rPr>
                <w:rFonts w:hint="eastAsia" w:hAnsi="宋体" w:cs="宋体"/>
                <w:color w:val="000000"/>
                <w:szCs w:val="18"/>
                <w:shd w:val="clear" w:color="auto" w:fill="FFFFFF"/>
              </w:rPr>
              <w:t>ml</w:t>
            </w:r>
          </w:p>
        </w:tc>
        <w:tc>
          <w:tcPr>
            <w:tcW w:w="851" w:type="dxa"/>
            <w:noWrap w:val="0"/>
            <w:vAlign w:val="center"/>
          </w:tcPr>
          <w:p>
            <w:pPr>
              <w:pStyle w:val="24"/>
              <w:widowControl w:val="0"/>
              <w:rPr>
                <w:rFonts w:hAnsi="宋体"/>
                <w:color w:val="000000"/>
                <w:szCs w:val="18"/>
              </w:rPr>
            </w:pPr>
            <w:r>
              <w:rPr>
                <w:rFonts w:hint="eastAsia" w:hAnsi="宋体"/>
                <w:color w:val="000000"/>
                <w:szCs w:val="18"/>
              </w:rPr>
              <w:t>7</w:t>
            </w:r>
          </w:p>
        </w:tc>
        <w:tc>
          <w:tcPr>
            <w:tcW w:w="850" w:type="dxa"/>
            <w:noWrap w:val="0"/>
            <w:vAlign w:val="center"/>
          </w:tcPr>
          <w:p>
            <w:pPr>
              <w:pStyle w:val="24"/>
              <w:widowControl w:val="0"/>
              <w:rPr>
                <w:rFonts w:hAnsi="宋体"/>
                <w:color w:val="000000"/>
                <w:szCs w:val="18"/>
              </w:rPr>
            </w:pPr>
            <w:r>
              <w:rPr>
                <w:rFonts w:hint="eastAsia" w:hAnsi="宋体"/>
                <w:color w:val="000000"/>
                <w:szCs w:val="18"/>
              </w:rPr>
              <w:t>3</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restart"/>
            <w:noWrap w:val="0"/>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白粉病</w:t>
            </w:r>
          </w:p>
          <w:p>
            <w:pPr>
              <w:spacing w:line="280" w:lineRule="exact"/>
              <w:jc w:val="center"/>
              <w:rPr>
                <w:rFonts w:ascii="宋体" w:hAnsi="宋体" w:cs="宋体"/>
                <w:color w:val="000000"/>
                <w:sz w:val="18"/>
                <w:szCs w:val="18"/>
              </w:rPr>
            </w:pPr>
            <w:r>
              <w:rPr>
                <w:rFonts w:hint="eastAsia" w:ascii="宋体" w:hAnsi="宋体" w:cs="宋体"/>
                <w:color w:val="000000"/>
                <w:sz w:val="18"/>
                <w:szCs w:val="18"/>
              </w:rPr>
              <w:t>蓼</w:t>
            </w:r>
            <w:r>
              <w:rPr>
                <w:rFonts w:ascii="宋体" w:hAnsi="宋体" w:cs="宋体"/>
                <w:color w:val="000000"/>
                <w:sz w:val="18"/>
                <w:szCs w:val="18"/>
              </w:rPr>
              <w:t>白粉菌</w:t>
            </w:r>
          </w:p>
          <w:p>
            <w:pPr>
              <w:spacing w:line="280" w:lineRule="exact"/>
              <w:jc w:val="center"/>
              <w:rPr>
                <w:rFonts w:ascii="宋体" w:hAnsi="宋体"/>
                <w:i/>
                <w:color w:val="000000"/>
                <w:sz w:val="18"/>
                <w:szCs w:val="18"/>
              </w:rPr>
            </w:pPr>
            <w:r>
              <w:rPr>
                <w:rFonts w:ascii="宋体" w:hAnsi="宋体"/>
                <w:i/>
                <w:color w:val="000000"/>
                <w:sz w:val="18"/>
                <w:szCs w:val="18"/>
              </w:rPr>
              <w:t>Erysiphe</w:t>
            </w:r>
          </w:p>
          <w:p>
            <w:pPr>
              <w:spacing w:line="280" w:lineRule="exact"/>
              <w:jc w:val="center"/>
              <w:rPr>
                <w:rFonts w:ascii="宋体" w:hAnsi="宋体"/>
                <w:i/>
                <w:color w:val="000000"/>
                <w:sz w:val="18"/>
                <w:szCs w:val="18"/>
              </w:rPr>
            </w:pPr>
            <w:r>
              <w:rPr>
                <w:rFonts w:ascii="宋体" w:hAnsi="宋体"/>
                <w:i/>
                <w:color w:val="000000"/>
                <w:sz w:val="18"/>
                <w:szCs w:val="18"/>
              </w:rPr>
              <w:t>polygoni</w:t>
            </w:r>
          </w:p>
        </w:tc>
        <w:tc>
          <w:tcPr>
            <w:tcW w:w="3402" w:type="dxa"/>
            <w:noWrap w:val="0"/>
            <w:vAlign w:val="center"/>
          </w:tcPr>
          <w:p>
            <w:pPr>
              <w:pStyle w:val="24"/>
              <w:widowControl w:val="0"/>
              <w:rPr>
                <w:rFonts w:hAnsi="宋体"/>
                <w:color w:val="000000"/>
                <w:szCs w:val="18"/>
              </w:rPr>
            </w:pPr>
            <w:r>
              <w:rPr>
                <w:rFonts w:hint="eastAsia" w:hAnsi="宋体" w:cs="宋体"/>
                <w:color w:val="000000"/>
                <w:spacing w:val="8"/>
                <w:szCs w:val="18"/>
                <w:shd w:val="clear" w:color="auto" w:fill="FFFFFF"/>
              </w:rPr>
              <w:t>0.4%蛇床子素可溶液剂</w:t>
            </w:r>
          </w:p>
        </w:tc>
        <w:tc>
          <w:tcPr>
            <w:tcW w:w="1984" w:type="dxa"/>
            <w:noWrap w:val="0"/>
            <w:vAlign w:val="center"/>
          </w:tcPr>
          <w:p>
            <w:pPr>
              <w:pStyle w:val="24"/>
              <w:widowControl w:val="0"/>
              <w:rPr>
                <w:rFonts w:hAnsi="宋体"/>
                <w:color w:val="000000"/>
                <w:szCs w:val="18"/>
              </w:rPr>
            </w:pPr>
            <w:r>
              <w:rPr>
                <w:rFonts w:hint="eastAsia" w:hAnsi="宋体" w:cs="宋体"/>
                <w:color w:val="000000"/>
                <w:spacing w:val="8"/>
                <w:szCs w:val="18"/>
                <w:shd w:val="clear" w:color="auto" w:fill="FFFFFF"/>
              </w:rPr>
              <w:t>600倍</w:t>
            </w:r>
            <w:r>
              <w:rPr>
                <w:rFonts w:hAnsi="宋体" w:cs="宋体"/>
                <w:color w:val="000000"/>
                <w:spacing w:val="8"/>
                <w:szCs w:val="18"/>
                <w:shd w:val="clear" w:color="auto" w:fill="FFFFFF"/>
              </w:rPr>
              <w:t>液</w:t>
            </w:r>
            <w:r>
              <w:rPr>
                <w:rFonts w:hint="eastAsia" w:hAnsi="宋体" w:cs="宋体"/>
                <w:color w:val="000000"/>
                <w:szCs w:val="18"/>
                <w:shd w:val="clear" w:color="auto" w:fill="FFFFFF"/>
              </w:rPr>
              <w:t>～</w:t>
            </w:r>
            <w:r>
              <w:rPr>
                <w:rFonts w:hint="eastAsia" w:hAnsi="宋体" w:cs="宋体"/>
                <w:color w:val="000000"/>
                <w:spacing w:val="8"/>
                <w:szCs w:val="18"/>
                <w:shd w:val="clear" w:color="auto" w:fill="FFFFFF"/>
              </w:rPr>
              <w:t>800倍液</w:t>
            </w:r>
          </w:p>
        </w:tc>
        <w:tc>
          <w:tcPr>
            <w:tcW w:w="851" w:type="dxa"/>
            <w:noWrap w:val="0"/>
            <w:vAlign w:val="center"/>
          </w:tcPr>
          <w:p>
            <w:pPr>
              <w:pStyle w:val="24"/>
              <w:widowControl w:val="0"/>
              <w:rPr>
                <w:rFonts w:hAnsi="宋体"/>
                <w:color w:val="000000"/>
                <w:szCs w:val="18"/>
              </w:rPr>
            </w:pPr>
            <w:r>
              <w:rPr>
                <w:rFonts w:hint="eastAsia" w:hAnsi="宋体"/>
                <w:color w:val="000000"/>
                <w:szCs w:val="18"/>
              </w:rPr>
              <w:t>1</w:t>
            </w:r>
          </w:p>
        </w:tc>
        <w:tc>
          <w:tcPr>
            <w:tcW w:w="850" w:type="dxa"/>
            <w:noWrap w:val="0"/>
            <w:vAlign w:val="center"/>
          </w:tcPr>
          <w:p>
            <w:pPr>
              <w:pStyle w:val="24"/>
              <w:widowControl w:val="0"/>
              <w:rPr>
                <w:rFonts w:hAnsi="宋体"/>
                <w:color w:val="000000"/>
                <w:szCs w:val="18"/>
              </w:rPr>
            </w:pPr>
            <w:r>
              <w:rPr>
                <w:rFonts w:hint="eastAsia" w:hAnsi="宋体"/>
                <w:color w:val="000000"/>
                <w:szCs w:val="18"/>
              </w:rPr>
              <w:t>3</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continue"/>
            <w:noWrap w:val="0"/>
            <w:vAlign w:val="center"/>
          </w:tcPr>
          <w:p>
            <w:pPr>
              <w:spacing w:line="280" w:lineRule="exact"/>
              <w:jc w:val="center"/>
              <w:rPr>
                <w:rFonts w:ascii="宋体" w:hAnsi="宋体" w:cs="宋体"/>
                <w:color w:val="000000"/>
                <w:sz w:val="18"/>
                <w:szCs w:val="18"/>
              </w:rPr>
            </w:pPr>
          </w:p>
        </w:tc>
        <w:tc>
          <w:tcPr>
            <w:tcW w:w="3402" w:type="dxa"/>
            <w:noWrap w:val="0"/>
            <w:vAlign w:val="center"/>
          </w:tcPr>
          <w:p>
            <w:pPr>
              <w:pStyle w:val="24"/>
              <w:widowControl w:val="0"/>
              <w:rPr>
                <w:rFonts w:hAnsi="宋体" w:cs="宋体"/>
                <w:color w:val="000000"/>
                <w:spacing w:val="8"/>
                <w:szCs w:val="18"/>
                <w:shd w:val="clear" w:color="auto" w:fill="FFFFFF"/>
              </w:rPr>
            </w:pPr>
            <w:r>
              <w:rPr>
                <w:rFonts w:hAnsi="宋体" w:cs="宋体"/>
                <w:color w:val="000000"/>
                <w:szCs w:val="18"/>
                <w:shd w:val="clear" w:color="auto" w:fill="FFFFFF"/>
              </w:rPr>
              <w:t>9%</w:t>
            </w:r>
            <w:r>
              <w:rPr>
                <w:rFonts w:hint="eastAsia" w:hAnsi="宋体" w:cs="宋体"/>
                <w:iCs/>
                <w:color w:val="000000"/>
                <w:szCs w:val="18"/>
                <w:shd w:val="clear" w:color="auto" w:fill="FFFFFF"/>
              </w:rPr>
              <w:t>吡萘</w:t>
            </w:r>
            <w:r>
              <w:rPr>
                <w:rFonts w:hAnsi="宋体" w:cs="Arial"/>
                <w:color w:val="000000"/>
                <w:szCs w:val="18"/>
                <w:shd w:val="clear" w:color="auto" w:fill="FFFFFF"/>
              </w:rPr>
              <w:t>·</w:t>
            </w:r>
            <w:r>
              <w:rPr>
                <w:rFonts w:hint="eastAsia" w:hAnsi="宋体" w:cs="宋体"/>
                <w:iCs/>
                <w:color w:val="000000"/>
                <w:szCs w:val="18"/>
                <w:shd w:val="clear" w:color="auto" w:fill="FFFFFF"/>
              </w:rPr>
              <w:t>嘧菌酯悬浮剂</w:t>
            </w:r>
          </w:p>
        </w:tc>
        <w:tc>
          <w:tcPr>
            <w:tcW w:w="1984" w:type="dxa"/>
            <w:noWrap w:val="0"/>
            <w:vAlign w:val="center"/>
          </w:tcPr>
          <w:p>
            <w:pPr>
              <w:pStyle w:val="24"/>
              <w:widowControl w:val="0"/>
              <w:rPr>
                <w:rFonts w:hAnsi="宋体"/>
                <w:color w:val="000000"/>
                <w:szCs w:val="18"/>
              </w:rPr>
            </w:pPr>
            <w:r>
              <w:rPr>
                <w:rFonts w:hAnsi="宋体" w:cs="宋体"/>
                <w:iCs/>
                <w:color w:val="000000"/>
                <w:szCs w:val="18"/>
                <w:shd w:val="clear" w:color="auto" w:fill="FFFFFF"/>
              </w:rPr>
              <w:t>45</w:t>
            </w:r>
            <w:r>
              <w:rPr>
                <w:rFonts w:hint="eastAsia" w:hAnsi="宋体" w:cs="宋体"/>
                <w:color w:val="000000"/>
                <w:szCs w:val="18"/>
                <w:shd w:val="clear" w:color="auto" w:fill="FFFFFF"/>
              </w:rPr>
              <w:t>m</w:t>
            </w:r>
            <w:r>
              <w:rPr>
                <w:rFonts w:hAnsi="宋体" w:cs="宋体"/>
                <w:color w:val="000000"/>
                <w:szCs w:val="18"/>
                <w:shd w:val="clear" w:color="auto" w:fill="FFFFFF"/>
              </w:rPr>
              <w:t>l</w:t>
            </w:r>
            <w:r>
              <w:rPr>
                <w:rFonts w:hint="eastAsia" w:hAnsi="宋体" w:cs="宋体"/>
                <w:color w:val="000000"/>
                <w:szCs w:val="18"/>
                <w:shd w:val="clear" w:color="auto" w:fill="FFFFFF"/>
              </w:rPr>
              <w:t>～</w:t>
            </w:r>
            <w:r>
              <w:rPr>
                <w:rFonts w:hAnsi="宋体" w:cs="宋体"/>
                <w:iCs/>
                <w:color w:val="000000"/>
                <w:szCs w:val="18"/>
                <w:shd w:val="clear" w:color="auto" w:fill="FFFFFF"/>
              </w:rPr>
              <w:t xml:space="preserve">60 </w:t>
            </w:r>
            <w:r>
              <w:rPr>
                <w:rFonts w:hAnsi="宋体" w:cs="宋体"/>
                <w:color w:val="000000"/>
                <w:szCs w:val="18"/>
                <w:shd w:val="clear" w:color="auto" w:fill="FFFFFF"/>
              </w:rPr>
              <w:t>ml</w:t>
            </w:r>
          </w:p>
        </w:tc>
        <w:tc>
          <w:tcPr>
            <w:tcW w:w="851" w:type="dxa"/>
            <w:noWrap w:val="0"/>
            <w:vAlign w:val="center"/>
          </w:tcPr>
          <w:p>
            <w:pPr>
              <w:pStyle w:val="24"/>
              <w:widowControl w:val="0"/>
              <w:rPr>
                <w:rFonts w:hAnsi="宋体"/>
                <w:color w:val="000000"/>
                <w:szCs w:val="18"/>
              </w:rPr>
            </w:pPr>
            <w:r>
              <w:rPr>
                <w:rFonts w:hint="eastAsia" w:hAnsi="宋体"/>
                <w:color w:val="000000"/>
                <w:szCs w:val="18"/>
              </w:rPr>
              <w:t>3</w:t>
            </w:r>
          </w:p>
        </w:tc>
        <w:tc>
          <w:tcPr>
            <w:tcW w:w="850" w:type="dxa"/>
            <w:noWrap w:val="0"/>
            <w:vAlign w:val="center"/>
          </w:tcPr>
          <w:p>
            <w:pPr>
              <w:pStyle w:val="24"/>
              <w:widowControl w:val="0"/>
              <w:rPr>
                <w:rFonts w:hAnsi="宋体"/>
                <w:color w:val="000000"/>
                <w:szCs w:val="18"/>
              </w:rPr>
            </w:pPr>
            <w:r>
              <w:rPr>
                <w:rFonts w:hint="eastAsia" w:hAnsi="宋体"/>
                <w:color w:val="000000"/>
                <w:szCs w:val="18"/>
              </w:rPr>
              <w:t>3</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continue"/>
            <w:noWrap w:val="0"/>
            <w:vAlign w:val="center"/>
          </w:tcPr>
          <w:p>
            <w:pPr>
              <w:spacing w:line="280" w:lineRule="exact"/>
              <w:jc w:val="center"/>
              <w:rPr>
                <w:rFonts w:ascii="宋体" w:hAnsi="宋体" w:cs="宋体"/>
                <w:color w:val="000000"/>
                <w:sz w:val="18"/>
                <w:szCs w:val="18"/>
              </w:rPr>
            </w:pPr>
          </w:p>
        </w:tc>
        <w:tc>
          <w:tcPr>
            <w:tcW w:w="3402" w:type="dxa"/>
            <w:noWrap w:val="0"/>
            <w:vAlign w:val="center"/>
          </w:tcPr>
          <w:p>
            <w:pPr>
              <w:pStyle w:val="24"/>
              <w:widowControl w:val="0"/>
              <w:rPr>
                <w:rFonts w:hAnsi="宋体" w:cs="宋体"/>
                <w:color w:val="000000"/>
                <w:szCs w:val="18"/>
                <w:shd w:val="clear" w:color="auto" w:fill="FFFFFF"/>
              </w:rPr>
            </w:pPr>
            <w:r>
              <w:rPr>
                <w:rFonts w:hint="eastAsia" w:hAnsi="宋体"/>
                <w:color w:val="000000"/>
                <w:szCs w:val="18"/>
                <w:shd w:val="clear" w:color="auto" w:fill="FFFFFF"/>
              </w:rPr>
              <w:t>40</w:t>
            </w:r>
            <w:r>
              <w:rPr>
                <w:rFonts w:hAnsi="宋体"/>
                <w:color w:val="000000"/>
                <w:szCs w:val="18"/>
                <w:shd w:val="clear" w:color="auto" w:fill="FFFFFF"/>
              </w:rPr>
              <w:t>%腈菌唑可湿性粉剂</w:t>
            </w:r>
          </w:p>
        </w:tc>
        <w:tc>
          <w:tcPr>
            <w:tcW w:w="1984" w:type="dxa"/>
            <w:noWrap w:val="0"/>
            <w:vAlign w:val="center"/>
          </w:tcPr>
          <w:p>
            <w:pPr>
              <w:pStyle w:val="24"/>
              <w:widowControl w:val="0"/>
              <w:rPr>
                <w:rFonts w:hAnsi="宋体"/>
                <w:color w:val="000000"/>
                <w:szCs w:val="18"/>
              </w:rPr>
            </w:pPr>
            <w:r>
              <w:rPr>
                <w:rFonts w:hAnsi="宋体" w:cs="宋体"/>
                <w:color w:val="000000"/>
                <w:szCs w:val="18"/>
                <w:shd w:val="clear" w:color="auto" w:fill="FFFFFF"/>
              </w:rPr>
              <w:t>13 g</w:t>
            </w:r>
            <w:r>
              <w:rPr>
                <w:rFonts w:hint="eastAsia" w:hAnsi="宋体" w:cs="宋体"/>
                <w:color w:val="000000"/>
                <w:szCs w:val="18"/>
                <w:shd w:val="clear" w:color="auto" w:fill="FFFFFF"/>
              </w:rPr>
              <w:t>～</w:t>
            </w:r>
            <w:r>
              <w:rPr>
                <w:rFonts w:hAnsi="宋体" w:cs="宋体"/>
                <w:color w:val="000000"/>
                <w:szCs w:val="18"/>
                <w:shd w:val="clear" w:color="auto" w:fill="FFFFFF"/>
              </w:rPr>
              <w:t>20 g</w:t>
            </w:r>
          </w:p>
        </w:tc>
        <w:tc>
          <w:tcPr>
            <w:tcW w:w="851" w:type="dxa"/>
            <w:noWrap w:val="0"/>
            <w:vAlign w:val="center"/>
          </w:tcPr>
          <w:p>
            <w:pPr>
              <w:pStyle w:val="24"/>
              <w:widowControl w:val="0"/>
              <w:rPr>
                <w:rFonts w:hAnsi="宋体"/>
                <w:color w:val="000000"/>
                <w:szCs w:val="18"/>
              </w:rPr>
            </w:pPr>
            <w:r>
              <w:rPr>
                <w:rFonts w:hint="eastAsia" w:hAnsi="宋体"/>
                <w:color w:val="000000"/>
                <w:szCs w:val="18"/>
              </w:rPr>
              <w:t>5</w:t>
            </w:r>
          </w:p>
        </w:tc>
        <w:tc>
          <w:tcPr>
            <w:tcW w:w="850" w:type="dxa"/>
            <w:noWrap w:val="0"/>
            <w:vAlign w:val="center"/>
          </w:tcPr>
          <w:p>
            <w:pPr>
              <w:pStyle w:val="24"/>
              <w:widowControl w:val="0"/>
              <w:rPr>
                <w:rFonts w:hAnsi="宋体"/>
                <w:color w:val="000000"/>
                <w:szCs w:val="18"/>
              </w:rPr>
            </w:pPr>
            <w:r>
              <w:rPr>
                <w:rFonts w:hint="eastAsia" w:hAnsi="宋体"/>
                <w:color w:val="000000"/>
                <w:szCs w:val="18"/>
              </w:rPr>
              <w:t>3</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restart"/>
            <w:noWrap w:val="0"/>
            <w:vAlign w:val="center"/>
          </w:tcPr>
          <w:p>
            <w:pPr>
              <w:spacing w:line="280" w:lineRule="exact"/>
              <w:jc w:val="center"/>
              <w:rPr>
                <w:rFonts w:ascii="宋体" w:hAnsi="宋体" w:cs="宋体"/>
                <w:bCs/>
                <w:color w:val="000000"/>
                <w:sz w:val="18"/>
                <w:szCs w:val="18"/>
              </w:rPr>
            </w:pPr>
            <w:r>
              <w:rPr>
                <w:rFonts w:hint="eastAsia" w:ascii="宋体" w:hAnsi="宋体" w:cs="宋体"/>
                <w:bCs/>
                <w:color w:val="000000"/>
                <w:sz w:val="18"/>
                <w:szCs w:val="18"/>
              </w:rPr>
              <w:t>炭疽病</w:t>
            </w:r>
          </w:p>
          <w:p>
            <w:pPr>
              <w:spacing w:line="280" w:lineRule="exact"/>
              <w:jc w:val="center"/>
              <w:rPr>
                <w:rFonts w:ascii="宋体" w:hAnsi="宋体" w:cs="宋体"/>
                <w:bCs/>
                <w:color w:val="000000"/>
                <w:sz w:val="18"/>
                <w:szCs w:val="18"/>
              </w:rPr>
            </w:pPr>
            <w:r>
              <w:rPr>
                <w:rFonts w:hint="eastAsia" w:ascii="宋体" w:hAnsi="宋体" w:cs="宋体"/>
                <w:bCs/>
                <w:color w:val="000000"/>
                <w:sz w:val="18"/>
                <w:szCs w:val="18"/>
              </w:rPr>
              <w:t>菜豆</w:t>
            </w:r>
            <w:r>
              <w:rPr>
                <w:rFonts w:ascii="宋体" w:hAnsi="宋体" w:cs="宋体"/>
                <w:bCs/>
                <w:color w:val="000000"/>
                <w:sz w:val="18"/>
                <w:szCs w:val="18"/>
              </w:rPr>
              <w:t>刺盘</w:t>
            </w:r>
            <w:r>
              <w:rPr>
                <w:rFonts w:hint="eastAsia" w:ascii="宋体" w:hAnsi="宋体" w:cs="宋体"/>
                <w:bCs/>
                <w:color w:val="000000"/>
                <w:sz w:val="18"/>
                <w:szCs w:val="18"/>
              </w:rPr>
              <w:t>孢菌</w:t>
            </w:r>
          </w:p>
          <w:p>
            <w:pPr>
              <w:spacing w:line="280" w:lineRule="exact"/>
              <w:jc w:val="center"/>
              <w:rPr>
                <w:rFonts w:ascii="宋体" w:hAnsi="宋体"/>
                <w:i/>
                <w:color w:val="000000"/>
                <w:sz w:val="18"/>
                <w:szCs w:val="18"/>
                <w:shd w:val="clear" w:color="auto" w:fill="FFFFFF"/>
              </w:rPr>
            </w:pPr>
            <w:r>
              <w:rPr>
                <w:rFonts w:ascii="宋体" w:hAnsi="宋体"/>
                <w:i/>
                <w:color w:val="000000"/>
                <w:sz w:val="18"/>
                <w:szCs w:val="18"/>
                <w:shd w:val="clear" w:color="auto" w:fill="FFFFFF"/>
              </w:rPr>
              <w:t>Colletotrichum</w:t>
            </w:r>
          </w:p>
          <w:p>
            <w:pPr>
              <w:spacing w:line="280" w:lineRule="exact"/>
              <w:jc w:val="center"/>
              <w:rPr>
                <w:rFonts w:ascii="宋体" w:hAnsi="宋体" w:cs="宋体"/>
                <w:bCs/>
                <w:color w:val="000000"/>
                <w:sz w:val="18"/>
                <w:szCs w:val="18"/>
              </w:rPr>
            </w:pPr>
            <w:r>
              <w:rPr>
                <w:rFonts w:ascii="宋体" w:hAnsi="宋体"/>
                <w:i/>
                <w:color w:val="000000"/>
                <w:sz w:val="18"/>
                <w:szCs w:val="18"/>
                <w:shd w:val="clear" w:color="auto" w:fill="FFFFFF"/>
              </w:rPr>
              <w:t>lindemuthianum</w:t>
            </w:r>
          </w:p>
        </w:tc>
        <w:tc>
          <w:tcPr>
            <w:tcW w:w="3402" w:type="dxa"/>
            <w:noWrap w:val="0"/>
            <w:vAlign w:val="center"/>
          </w:tcPr>
          <w:p>
            <w:pPr>
              <w:pStyle w:val="24"/>
              <w:widowControl w:val="0"/>
              <w:rPr>
                <w:rFonts w:hAnsi="宋体" w:cs="宋体"/>
                <w:bCs/>
                <w:color w:val="000000"/>
                <w:szCs w:val="18"/>
              </w:rPr>
            </w:pPr>
            <w:r>
              <w:rPr>
                <w:rFonts w:hint="eastAsia" w:hAnsi="宋体"/>
                <w:color w:val="000000"/>
                <w:szCs w:val="18"/>
                <w:shd w:val="clear" w:color="auto" w:fill="FFFFFF"/>
              </w:rPr>
              <w:t>40</w:t>
            </w:r>
            <w:r>
              <w:rPr>
                <w:rFonts w:hAnsi="宋体"/>
                <w:color w:val="000000"/>
                <w:szCs w:val="18"/>
                <w:shd w:val="clear" w:color="auto" w:fill="FFFFFF"/>
              </w:rPr>
              <w:t>%腈菌唑可湿性粉剂</w:t>
            </w:r>
          </w:p>
        </w:tc>
        <w:tc>
          <w:tcPr>
            <w:tcW w:w="1984" w:type="dxa"/>
            <w:noWrap w:val="0"/>
            <w:vAlign w:val="center"/>
          </w:tcPr>
          <w:p>
            <w:pPr>
              <w:pStyle w:val="24"/>
              <w:widowControl w:val="0"/>
              <w:rPr>
                <w:rFonts w:hAnsi="宋体"/>
                <w:color w:val="000000"/>
                <w:szCs w:val="18"/>
              </w:rPr>
            </w:pPr>
            <w:r>
              <w:rPr>
                <w:rFonts w:hAnsi="宋体" w:cs="宋体"/>
                <w:color w:val="000000"/>
                <w:szCs w:val="18"/>
                <w:shd w:val="clear" w:color="auto" w:fill="FFFFFF"/>
              </w:rPr>
              <w:t>13 g</w:t>
            </w:r>
            <w:r>
              <w:rPr>
                <w:rFonts w:hint="eastAsia" w:hAnsi="宋体" w:cs="宋体"/>
                <w:color w:val="000000"/>
                <w:szCs w:val="18"/>
                <w:shd w:val="clear" w:color="auto" w:fill="FFFFFF"/>
              </w:rPr>
              <w:t>～</w:t>
            </w:r>
            <w:r>
              <w:rPr>
                <w:rFonts w:hAnsi="宋体" w:cs="宋体"/>
                <w:color w:val="000000"/>
                <w:szCs w:val="18"/>
                <w:shd w:val="clear" w:color="auto" w:fill="FFFFFF"/>
              </w:rPr>
              <w:t>20 g</w:t>
            </w:r>
          </w:p>
        </w:tc>
        <w:tc>
          <w:tcPr>
            <w:tcW w:w="851" w:type="dxa"/>
            <w:noWrap w:val="0"/>
            <w:vAlign w:val="center"/>
          </w:tcPr>
          <w:p>
            <w:pPr>
              <w:pStyle w:val="24"/>
              <w:widowControl w:val="0"/>
              <w:rPr>
                <w:rFonts w:hAnsi="宋体"/>
                <w:color w:val="000000"/>
                <w:szCs w:val="18"/>
              </w:rPr>
            </w:pPr>
            <w:r>
              <w:rPr>
                <w:rFonts w:hint="eastAsia" w:hAnsi="宋体"/>
                <w:color w:val="000000"/>
                <w:szCs w:val="18"/>
              </w:rPr>
              <w:t>5</w:t>
            </w:r>
          </w:p>
        </w:tc>
        <w:tc>
          <w:tcPr>
            <w:tcW w:w="850" w:type="dxa"/>
            <w:noWrap w:val="0"/>
            <w:vAlign w:val="center"/>
          </w:tcPr>
          <w:p>
            <w:pPr>
              <w:pStyle w:val="24"/>
              <w:widowControl w:val="0"/>
              <w:rPr>
                <w:rFonts w:hAnsi="宋体"/>
                <w:color w:val="000000"/>
                <w:szCs w:val="18"/>
              </w:rPr>
            </w:pPr>
            <w:r>
              <w:rPr>
                <w:rFonts w:hint="eastAsia" w:hAnsi="宋体"/>
                <w:color w:val="000000"/>
                <w:szCs w:val="18"/>
              </w:rPr>
              <w:t>3</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vMerge w:val="continue"/>
            <w:noWrap w:val="0"/>
            <w:vAlign w:val="center"/>
          </w:tcPr>
          <w:p>
            <w:pPr>
              <w:spacing w:line="280" w:lineRule="exact"/>
              <w:jc w:val="center"/>
              <w:rPr>
                <w:rFonts w:ascii="宋体" w:hAnsi="宋体" w:cs="宋体"/>
                <w:bCs/>
                <w:color w:val="000000"/>
                <w:sz w:val="18"/>
                <w:szCs w:val="18"/>
              </w:rPr>
            </w:pPr>
          </w:p>
        </w:tc>
        <w:tc>
          <w:tcPr>
            <w:tcW w:w="3402" w:type="dxa"/>
            <w:noWrap w:val="0"/>
            <w:vAlign w:val="center"/>
          </w:tcPr>
          <w:p>
            <w:pPr>
              <w:pStyle w:val="24"/>
              <w:widowControl w:val="0"/>
              <w:rPr>
                <w:rFonts w:hAnsi="宋体"/>
                <w:color w:val="000000"/>
                <w:szCs w:val="18"/>
                <w:shd w:val="clear" w:color="auto" w:fill="FFFFFF"/>
              </w:rPr>
            </w:pPr>
            <w:r>
              <w:rPr>
                <w:rFonts w:hint="eastAsia" w:hAnsi="宋体" w:cs="宋体"/>
                <w:bCs/>
                <w:color w:val="000000"/>
                <w:szCs w:val="18"/>
              </w:rPr>
              <w:t>325</w:t>
            </w:r>
            <w:r>
              <w:rPr>
                <w:rFonts w:hint="eastAsia" w:hAnsi="宋体" w:cs="宋体"/>
                <w:color w:val="000000"/>
                <w:szCs w:val="18"/>
                <w:shd w:val="clear" w:color="auto" w:fill="FFFFFF"/>
              </w:rPr>
              <w:t>g</w:t>
            </w:r>
            <w:r>
              <w:rPr>
                <w:rFonts w:hAnsi="宋体" w:cs="宋体"/>
                <w:color w:val="000000"/>
                <w:szCs w:val="18"/>
                <w:shd w:val="clear" w:color="auto" w:fill="FFFFFF"/>
              </w:rPr>
              <w:t>/L</w:t>
            </w:r>
            <w:r>
              <w:rPr>
                <w:rFonts w:hint="eastAsia" w:hAnsi="宋体" w:cs="宋体"/>
                <w:bCs/>
                <w:color w:val="000000"/>
                <w:szCs w:val="18"/>
              </w:rPr>
              <w:t>苯甲</w:t>
            </w:r>
            <w:r>
              <w:rPr>
                <w:rFonts w:hAnsi="宋体" w:cs="Arial"/>
                <w:color w:val="000000"/>
                <w:szCs w:val="18"/>
                <w:shd w:val="clear" w:color="auto" w:fill="FFFFFF"/>
              </w:rPr>
              <w:t>·</w:t>
            </w:r>
            <w:r>
              <w:rPr>
                <w:rFonts w:hint="eastAsia" w:hAnsi="宋体" w:cs="宋体"/>
                <w:bCs/>
                <w:color w:val="000000"/>
                <w:szCs w:val="18"/>
              </w:rPr>
              <w:t>嘧菌酯悬浮剂</w:t>
            </w:r>
          </w:p>
        </w:tc>
        <w:tc>
          <w:tcPr>
            <w:tcW w:w="1984" w:type="dxa"/>
            <w:noWrap w:val="0"/>
            <w:vAlign w:val="center"/>
          </w:tcPr>
          <w:p>
            <w:pPr>
              <w:pStyle w:val="24"/>
              <w:widowControl w:val="0"/>
              <w:rPr>
                <w:rFonts w:hAnsi="宋体"/>
                <w:color w:val="000000"/>
                <w:szCs w:val="18"/>
              </w:rPr>
            </w:pPr>
            <w:r>
              <w:rPr>
                <w:rFonts w:hint="eastAsia" w:hAnsi="宋体" w:cs="宋体"/>
                <w:bCs/>
                <w:color w:val="000000"/>
                <w:szCs w:val="18"/>
              </w:rPr>
              <w:t>40</w:t>
            </w:r>
            <w:r>
              <w:rPr>
                <w:rFonts w:hint="eastAsia" w:hAnsi="宋体" w:cs="宋体"/>
                <w:color w:val="000000"/>
                <w:szCs w:val="18"/>
                <w:shd w:val="clear" w:color="auto" w:fill="FFFFFF"/>
              </w:rPr>
              <w:t>m</w:t>
            </w:r>
            <w:r>
              <w:rPr>
                <w:rFonts w:hAnsi="宋体" w:cs="宋体"/>
                <w:color w:val="000000"/>
                <w:szCs w:val="18"/>
                <w:shd w:val="clear" w:color="auto" w:fill="FFFFFF"/>
              </w:rPr>
              <w:t>l</w:t>
            </w:r>
            <w:r>
              <w:rPr>
                <w:rFonts w:hint="eastAsia" w:hAnsi="宋体" w:cs="宋体"/>
                <w:bCs/>
                <w:color w:val="000000"/>
                <w:szCs w:val="18"/>
                <w:shd w:val="clear" w:color="auto" w:fill="FFFFFF"/>
              </w:rPr>
              <w:t>～</w:t>
            </w:r>
            <w:r>
              <w:rPr>
                <w:rFonts w:hint="eastAsia" w:hAnsi="宋体" w:cs="宋体"/>
                <w:bCs/>
                <w:color w:val="000000"/>
                <w:szCs w:val="18"/>
              </w:rPr>
              <w:t xml:space="preserve">60 </w:t>
            </w:r>
            <w:r>
              <w:rPr>
                <w:rFonts w:hint="eastAsia" w:hAnsi="宋体" w:cs="宋体"/>
                <w:color w:val="000000"/>
                <w:szCs w:val="18"/>
                <w:shd w:val="clear" w:color="auto" w:fill="FFFFFF"/>
              </w:rPr>
              <w:t>ml</w:t>
            </w:r>
          </w:p>
        </w:tc>
        <w:tc>
          <w:tcPr>
            <w:tcW w:w="851" w:type="dxa"/>
            <w:noWrap w:val="0"/>
            <w:vAlign w:val="center"/>
          </w:tcPr>
          <w:p>
            <w:pPr>
              <w:pStyle w:val="24"/>
              <w:widowControl w:val="0"/>
              <w:rPr>
                <w:rFonts w:hAnsi="宋体"/>
                <w:color w:val="000000"/>
                <w:szCs w:val="18"/>
              </w:rPr>
            </w:pPr>
            <w:r>
              <w:rPr>
                <w:rFonts w:hint="eastAsia" w:hAnsi="宋体"/>
                <w:color w:val="000000"/>
                <w:szCs w:val="18"/>
              </w:rPr>
              <w:t>7</w:t>
            </w:r>
          </w:p>
        </w:tc>
        <w:tc>
          <w:tcPr>
            <w:tcW w:w="850" w:type="dxa"/>
            <w:noWrap w:val="0"/>
            <w:vAlign w:val="center"/>
          </w:tcPr>
          <w:p>
            <w:pPr>
              <w:pStyle w:val="24"/>
              <w:widowControl w:val="0"/>
              <w:rPr>
                <w:rFonts w:hAnsi="宋体"/>
                <w:color w:val="000000"/>
                <w:szCs w:val="18"/>
              </w:rPr>
            </w:pPr>
            <w:r>
              <w:rPr>
                <w:rFonts w:hint="eastAsia" w:hAnsi="宋体"/>
                <w:color w:val="000000"/>
                <w:szCs w:val="18"/>
              </w:rPr>
              <w:t>3</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769" w:type="dxa"/>
            <w:vMerge w:val="continue"/>
            <w:noWrap w:val="0"/>
            <w:vAlign w:val="center"/>
          </w:tcPr>
          <w:p>
            <w:pPr>
              <w:spacing w:line="280" w:lineRule="exact"/>
              <w:jc w:val="center"/>
              <w:rPr>
                <w:rFonts w:ascii="宋体" w:hAnsi="宋体" w:cs="宋体"/>
                <w:bCs/>
                <w:color w:val="000000"/>
                <w:sz w:val="18"/>
                <w:szCs w:val="18"/>
              </w:rPr>
            </w:pPr>
          </w:p>
        </w:tc>
        <w:tc>
          <w:tcPr>
            <w:tcW w:w="3402" w:type="dxa"/>
            <w:noWrap w:val="0"/>
            <w:vAlign w:val="center"/>
          </w:tcPr>
          <w:p>
            <w:pPr>
              <w:pStyle w:val="24"/>
              <w:widowControl w:val="0"/>
              <w:rPr>
                <w:rFonts w:hAnsi="宋体" w:cs="宋体"/>
                <w:bCs/>
                <w:color w:val="000000"/>
                <w:szCs w:val="18"/>
              </w:rPr>
            </w:pPr>
            <w:r>
              <w:rPr>
                <w:rFonts w:hint="eastAsia" w:hAnsi="宋体" w:cs="宋体"/>
                <w:bCs/>
                <w:color w:val="000000"/>
                <w:szCs w:val="18"/>
              </w:rPr>
              <w:t>43</w:t>
            </w:r>
            <w:r>
              <w:rPr>
                <w:rFonts w:hAnsi="宋体" w:cs="宋体"/>
                <w:bCs/>
                <w:color w:val="000000"/>
                <w:szCs w:val="18"/>
              </w:rPr>
              <w:t>%</w:t>
            </w:r>
            <w:r>
              <w:rPr>
                <w:rFonts w:hAnsi="宋体" w:cs="Tahoma"/>
                <w:color w:val="000000"/>
                <w:szCs w:val="18"/>
              </w:rPr>
              <w:t>氟菌·肟菌酯悬浮剂</w:t>
            </w:r>
          </w:p>
        </w:tc>
        <w:tc>
          <w:tcPr>
            <w:tcW w:w="1984" w:type="dxa"/>
            <w:noWrap w:val="0"/>
            <w:vAlign w:val="center"/>
          </w:tcPr>
          <w:p>
            <w:pPr>
              <w:pStyle w:val="24"/>
              <w:widowControl w:val="0"/>
              <w:rPr>
                <w:rFonts w:hAnsi="宋体"/>
                <w:color w:val="000000"/>
                <w:szCs w:val="18"/>
              </w:rPr>
            </w:pPr>
            <w:r>
              <w:rPr>
                <w:rFonts w:hint="eastAsia" w:hAnsi="宋体" w:cs="Tahoma"/>
                <w:color w:val="000000"/>
                <w:szCs w:val="18"/>
              </w:rPr>
              <w:t>2</w:t>
            </w:r>
            <w:r>
              <w:rPr>
                <w:rFonts w:hint="eastAsia" w:hAnsi="宋体" w:cs="宋体"/>
                <w:bCs/>
                <w:color w:val="000000"/>
                <w:szCs w:val="18"/>
              </w:rPr>
              <w:t>0</w:t>
            </w:r>
            <w:r>
              <w:rPr>
                <w:rFonts w:hint="eastAsia" w:hAnsi="宋体" w:cs="宋体"/>
                <w:color w:val="000000"/>
                <w:szCs w:val="18"/>
                <w:shd w:val="clear" w:color="auto" w:fill="FFFFFF"/>
              </w:rPr>
              <w:t>m</w:t>
            </w:r>
            <w:r>
              <w:rPr>
                <w:rFonts w:hAnsi="宋体" w:cs="宋体"/>
                <w:color w:val="000000"/>
                <w:szCs w:val="18"/>
                <w:shd w:val="clear" w:color="auto" w:fill="FFFFFF"/>
              </w:rPr>
              <w:t>l</w:t>
            </w:r>
            <w:r>
              <w:rPr>
                <w:rFonts w:hint="eastAsia" w:hAnsi="宋体" w:cs="宋体"/>
                <w:bCs/>
                <w:color w:val="000000"/>
                <w:szCs w:val="18"/>
                <w:shd w:val="clear" w:color="auto" w:fill="FFFFFF"/>
              </w:rPr>
              <w:t>～</w:t>
            </w:r>
            <w:r>
              <w:rPr>
                <w:rFonts w:hint="eastAsia" w:hAnsi="宋体" w:cs="宋体"/>
                <w:bCs/>
                <w:color w:val="000000"/>
                <w:szCs w:val="18"/>
              </w:rPr>
              <w:t xml:space="preserve">30 </w:t>
            </w:r>
            <w:r>
              <w:rPr>
                <w:rFonts w:hint="eastAsia" w:hAnsi="宋体" w:cs="宋体"/>
                <w:color w:val="000000"/>
                <w:szCs w:val="18"/>
                <w:shd w:val="clear" w:color="auto" w:fill="FFFFFF"/>
              </w:rPr>
              <w:t>ml</w:t>
            </w:r>
          </w:p>
        </w:tc>
        <w:tc>
          <w:tcPr>
            <w:tcW w:w="851" w:type="dxa"/>
            <w:noWrap w:val="0"/>
            <w:vAlign w:val="center"/>
          </w:tcPr>
          <w:p>
            <w:pPr>
              <w:pStyle w:val="24"/>
              <w:widowControl w:val="0"/>
              <w:rPr>
                <w:rFonts w:hAnsi="宋体"/>
                <w:color w:val="000000"/>
                <w:szCs w:val="18"/>
              </w:rPr>
            </w:pPr>
            <w:r>
              <w:rPr>
                <w:rFonts w:hint="eastAsia" w:hAnsi="宋体"/>
                <w:color w:val="000000"/>
                <w:szCs w:val="18"/>
              </w:rPr>
              <w:t>3</w:t>
            </w:r>
          </w:p>
        </w:tc>
        <w:tc>
          <w:tcPr>
            <w:tcW w:w="850" w:type="dxa"/>
            <w:noWrap w:val="0"/>
            <w:vAlign w:val="center"/>
          </w:tcPr>
          <w:p>
            <w:pPr>
              <w:pStyle w:val="24"/>
              <w:widowControl w:val="0"/>
              <w:rPr>
                <w:rFonts w:hAnsi="宋体"/>
                <w:color w:val="000000"/>
                <w:szCs w:val="18"/>
              </w:rPr>
            </w:pPr>
            <w:r>
              <w:rPr>
                <w:rFonts w:hint="eastAsia" w:hAnsi="宋体"/>
                <w:color w:val="000000"/>
                <w:szCs w:val="18"/>
              </w:rPr>
              <w:t>2</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69" w:type="dxa"/>
            <w:noWrap w:val="0"/>
            <w:vAlign w:val="center"/>
          </w:tcPr>
          <w:p>
            <w:pPr>
              <w:spacing w:line="280" w:lineRule="exact"/>
              <w:jc w:val="center"/>
              <w:rPr>
                <w:rFonts w:ascii="宋体" w:hAnsi="宋体" w:cs="宋体"/>
                <w:bCs/>
                <w:color w:val="000000"/>
                <w:sz w:val="18"/>
                <w:szCs w:val="18"/>
              </w:rPr>
            </w:pPr>
            <w:r>
              <w:rPr>
                <w:rFonts w:hint="eastAsia" w:ascii="宋体" w:hAnsi="宋体" w:cs="宋体"/>
                <w:bCs/>
                <w:color w:val="000000"/>
                <w:sz w:val="18"/>
                <w:szCs w:val="18"/>
              </w:rPr>
              <w:t>灰霉病</w:t>
            </w:r>
          </w:p>
          <w:p>
            <w:pPr>
              <w:spacing w:line="280" w:lineRule="exact"/>
              <w:jc w:val="center"/>
              <w:rPr>
                <w:rFonts w:ascii="宋体" w:hAnsi="宋体" w:cs="宋体"/>
                <w:bCs/>
                <w:color w:val="000000"/>
                <w:sz w:val="18"/>
                <w:szCs w:val="18"/>
              </w:rPr>
            </w:pPr>
            <w:r>
              <w:rPr>
                <w:rFonts w:hint="eastAsia" w:ascii="宋体" w:hAnsi="宋体" w:cs="宋体"/>
                <w:bCs/>
                <w:color w:val="000000"/>
                <w:sz w:val="18"/>
                <w:szCs w:val="18"/>
              </w:rPr>
              <w:t>灰</w:t>
            </w:r>
            <w:r>
              <w:rPr>
                <w:rFonts w:ascii="宋体" w:hAnsi="宋体" w:cs="宋体"/>
                <w:bCs/>
                <w:color w:val="000000"/>
                <w:sz w:val="18"/>
                <w:szCs w:val="18"/>
              </w:rPr>
              <w:t>葡萄孢</w:t>
            </w:r>
            <w:r>
              <w:rPr>
                <w:rFonts w:hint="eastAsia" w:ascii="宋体" w:hAnsi="宋体" w:cs="宋体"/>
                <w:bCs/>
                <w:color w:val="000000"/>
                <w:sz w:val="18"/>
                <w:szCs w:val="18"/>
              </w:rPr>
              <w:t>菌</w:t>
            </w:r>
          </w:p>
          <w:p>
            <w:pPr>
              <w:spacing w:line="280" w:lineRule="exact"/>
              <w:jc w:val="center"/>
              <w:rPr>
                <w:rFonts w:ascii="宋体" w:hAnsi="宋体"/>
                <w:i/>
                <w:iCs/>
                <w:color w:val="000000"/>
                <w:sz w:val="18"/>
                <w:szCs w:val="18"/>
              </w:rPr>
            </w:pPr>
            <w:r>
              <w:rPr>
                <w:rFonts w:ascii="宋体" w:hAnsi="宋体"/>
                <w:i/>
                <w:iCs/>
                <w:color w:val="000000"/>
                <w:sz w:val="18"/>
                <w:szCs w:val="18"/>
              </w:rPr>
              <w:t xml:space="preserve">Botrytis </w:t>
            </w:r>
          </w:p>
          <w:p>
            <w:pPr>
              <w:spacing w:line="280" w:lineRule="exact"/>
              <w:jc w:val="center"/>
              <w:rPr>
                <w:rFonts w:ascii="宋体" w:hAnsi="宋体" w:cs="宋体"/>
                <w:bCs/>
                <w:color w:val="000000"/>
                <w:sz w:val="18"/>
                <w:szCs w:val="18"/>
              </w:rPr>
            </w:pPr>
            <w:r>
              <w:rPr>
                <w:rFonts w:ascii="宋体" w:hAnsi="宋体"/>
                <w:i/>
                <w:iCs/>
                <w:color w:val="000000"/>
                <w:sz w:val="18"/>
                <w:szCs w:val="18"/>
              </w:rPr>
              <w:t>cinerea</w:t>
            </w:r>
          </w:p>
        </w:tc>
        <w:tc>
          <w:tcPr>
            <w:tcW w:w="3402" w:type="dxa"/>
            <w:noWrap w:val="0"/>
            <w:vAlign w:val="center"/>
          </w:tcPr>
          <w:p>
            <w:pPr>
              <w:pStyle w:val="24"/>
              <w:widowControl w:val="0"/>
              <w:rPr>
                <w:rFonts w:hAnsi="宋体" w:cs="宋体"/>
                <w:bCs/>
                <w:color w:val="000000"/>
                <w:szCs w:val="18"/>
              </w:rPr>
            </w:pPr>
            <w:r>
              <w:rPr>
                <w:rFonts w:hint="eastAsia" w:hAnsi="宋体" w:cs="宋体"/>
                <w:bCs/>
                <w:color w:val="000000"/>
                <w:szCs w:val="18"/>
              </w:rPr>
              <w:t>43</w:t>
            </w:r>
            <w:r>
              <w:rPr>
                <w:rFonts w:hAnsi="宋体" w:cs="宋体"/>
                <w:bCs/>
                <w:color w:val="000000"/>
                <w:szCs w:val="18"/>
              </w:rPr>
              <w:t>%</w:t>
            </w:r>
            <w:r>
              <w:rPr>
                <w:rFonts w:hAnsi="宋体" w:cs="Tahoma"/>
                <w:color w:val="000000"/>
                <w:szCs w:val="18"/>
              </w:rPr>
              <w:t>氟菌·肟菌酯悬浮剂</w:t>
            </w:r>
          </w:p>
        </w:tc>
        <w:tc>
          <w:tcPr>
            <w:tcW w:w="1984" w:type="dxa"/>
            <w:noWrap w:val="0"/>
            <w:vAlign w:val="center"/>
          </w:tcPr>
          <w:p>
            <w:pPr>
              <w:pStyle w:val="24"/>
              <w:widowControl w:val="0"/>
              <w:rPr>
                <w:rFonts w:hAnsi="宋体"/>
                <w:color w:val="000000"/>
                <w:szCs w:val="18"/>
              </w:rPr>
            </w:pPr>
            <w:r>
              <w:rPr>
                <w:rFonts w:hint="eastAsia" w:hAnsi="宋体" w:cs="Tahoma"/>
                <w:color w:val="000000"/>
                <w:szCs w:val="18"/>
              </w:rPr>
              <w:t>2</w:t>
            </w:r>
            <w:r>
              <w:rPr>
                <w:rFonts w:hint="eastAsia" w:hAnsi="宋体" w:cs="宋体"/>
                <w:bCs/>
                <w:color w:val="000000"/>
                <w:szCs w:val="18"/>
              </w:rPr>
              <w:t>0</w:t>
            </w:r>
            <w:r>
              <w:rPr>
                <w:rFonts w:hint="eastAsia" w:hAnsi="宋体" w:cs="宋体"/>
                <w:color w:val="000000"/>
                <w:szCs w:val="18"/>
                <w:shd w:val="clear" w:color="auto" w:fill="FFFFFF"/>
              </w:rPr>
              <w:t>m</w:t>
            </w:r>
            <w:r>
              <w:rPr>
                <w:rFonts w:hAnsi="宋体" w:cs="宋体"/>
                <w:color w:val="000000"/>
                <w:szCs w:val="18"/>
                <w:shd w:val="clear" w:color="auto" w:fill="FFFFFF"/>
              </w:rPr>
              <w:t>l</w:t>
            </w:r>
            <w:r>
              <w:rPr>
                <w:rFonts w:hint="eastAsia" w:hAnsi="宋体" w:cs="宋体"/>
                <w:bCs/>
                <w:color w:val="000000"/>
                <w:szCs w:val="18"/>
                <w:shd w:val="clear" w:color="auto" w:fill="FFFFFF"/>
              </w:rPr>
              <w:t>～</w:t>
            </w:r>
            <w:r>
              <w:rPr>
                <w:rFonts w:hint="eastAsia" w:hAnsi="宋体" w:cs="宋体"/>
                <w:bCs/>
                <w:color w:val="000000"/>
                <w:szCs w:val="18"/>
              </w:rPr>
              <w:t xml:space="preserve">30 </w:t>
            </w:r>
            <w:r>
              <w:rPr>
                <w:rFonts w:hint="eastAsia" w:hAnsi="宋体" w:cs="宋体"/>
                <w:color w:val="000000"/>
                <w:szCs w:val="18"/>
                <w:shd w:val="clear" w:color="auto" w:fill="FFFFFF"/>
              </w:rPr>
              <w:t>ml</w:t>
            </w:r>
          </w:p>
        </w:tc>
        <w:tc>
          <w:tcPr>
            <w:tcW w:w="851" w:type="dxa"/>
            <w:noWrap w:val="0"/>
            <w:vAlign w:val="center"/>
          </w:tcPr>
          <w:p>
            <w:pPr>
              <w:pStyle w:val="24"/>
              <w:widowControl w:val="0"/>
              <w:rPr>
                <w:rFonts w:hAnsi="宋体"/>
                <w:color w:val="000000"/>
                <w:szCs w:val="18"/>
              </w:rPr>
            </w:pPr>
            <w:r>
              <w:rPr>
                <w:rFonts w:hAnsi="宋体"/>
                <w:color w:val="000000"/>
                <w:szCs w:val="18"/>
              </w:rPr>
              <w:t>3</w:t>
            </w:r>
          </w:p>
        </w:tc>
        <w:tc>
          <w:tcPr>
            <w:tcW w:w="850" w:type="dxa"/>
            <w:noWrap w:val="0"/>
            <w:vAlign w:val="center"/>
          </w:tcPr>
          <w:p>
            <w:pPr>
              <w:pStyle w:val="24"/>
              <w:widowControl w:val="0"/>
              <w:rPr>
                <w:rFonts w:hAnsi="宋体"/>
                <w:color w:val="000000"/>
                <w:szCs w:val="18"/>
              </w:rPr>
            </w:pPr>
            <w:r>
              <w:rPr>
                <w:rFonts w:hint="eastAsia" w:hAnsi="宋体"/>
                <w:color w:val="000000"/>
                <w:szCs w:val="18"/>
              </w:rPr>
              <w:t>2</w:t>
            </w:r>
          </w:p>
        </w:tc>
        <w:tc>
          <w:tcPr>
            <w:tcW w:w="916"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72" w:type="dxa"/>
            <w:gridSpan w:val="6"/>
            <w:noWrap w:val="0"/>
            <w:vAlign w:val="center"/>
          </w:tcPr>
          <w:p>
            <w:pPr>
              <w:pStyle w:val="24"/>
              <w:widowControl w:val="0"/>
              <w:ind w:firstLine="180" w:firstLineChars="100"/>
              <w:jc w:val="left"/>
              <w:rPr>
                <w:rFonts w:hAnsi="宋体"/>
                <w:color w:val="000000"/>
                <w:szCs w:val="18"/>
              </w:rPr>
            </w:pPr>
            <w:r>
              <w:rPr>
                <w:rFonts w:hint="eastAsia" w:hAnsi="宋体"/>
                <w:color w:val="000000"/>
                <w:szCs w:val="18"/>
              </w:rPr>
              <w:t>根</w:t>
            </w:r>
            <w:r>
              <w:rPr>
                <w:rFonts w:hAnsi="宋体"/>
                <w:color w:val="000000"/>
                <w:szCs w:val="18"/>
              </w:rPr>
              <w:t>据病害发生的情况选用</w:t>
            </w:r>
            <w:r>
              <w:rPr>
                <w:rFonts w:hint="eastAsia" w:hAnsi="宋体"/>
                <w:color w:val="000000"/>
                <w:szCs w:val="18"/>
              </w:rPr>
              <w:t>1种</w:t>
            </w:r>
            <w:r>
              <w:rPr>
                <w:rFonts w:hint="eastAsia" w:hAnsi="宋体" w:cs="宋体"/>
                <w:bCs/>
                <w:color w:val="000000"/>
                <w:szCs w:val="18"/>
                <w:shd w:val="clear" w:color="auto" w:fill="FFFFFF"/>
              </w:rPr>
              <w:t>～3种</w:t>
            </w:r>
            <w:r>
              <w:rPr>
                <w:rFonts w:hint="eastAsia" w:hAnsi="宋体"/>
                <w:color w:val="000000"/>
                <w:szCs w:val="18"/>
              </w:rPr>
              <w:t>农药</w:t>
            </w:r>
            <w:r>
              <w:rPr>
                <w:rFonts w:hAnsi="宋体"/>
                <w:color w:val="000000"/>
                <w:szCs w:val="18"/>
              </w:rPr>
              <w:t>进行</w:t>
            </w:r>
            <w:r>
              <w:rPr>
                <w:rFonts w:hint="eastAsia" w:hAnsi="宋体"/>
                <w:color w:val="000000"/>
                <w:szCs w:val="18"/>
              </w:rPr>
              <w:t>防治，适时更新选用登记农药，</w:t>
            </w:r>
            <w:r>
              <w:rPr>
                <w:rFonts w:hint="eastAsia"/>
              </w:rPr>
              <w:t>注意</w:t>
            </w:r>
            <w:r>
              <w:rPr>
                <w:rFonts w:hint="eastAsia" w:hAnsi="宋体"/>
                <w:szCs w:val="52"/>
              </w:rPr>
              <w:t>轮换使用</w:t>
            </w:r>
            <w:r>
              <w:rPr>
                <w:rFonts w:hAnsi="宋体"/>
                <w:szCs w:val="52"/>
              </w:rPr>
              <w:t>不同作用机制的农药</w:t>
            </w:r>
            <w:r>
              <w:rPr>
                <w:rFonts w:hint="eastAsia" w:hAnsi="宋体"/>
                <w:szCs w:val="52"/>
              </w:rPr>
              <w:t>。</w:t>
            </w:r>
          </w:p>
        </w:tc>
      </w:tr>
    </w:tbl>
    <w:p>
      <w:pPr>
        <w:pStyle w:val="13"/>
        <w:ind w:left="420" w:firstLine="0" w:firstLineChars="0"/>
        <w:rPr>
          <w:color w:val="000000"/>
        </w:rPr>
      </w:pPr>
    </w:p>
    <w:p>
      <w:pPr>
        <w:pStyle w:val="13"/>
        <w:ind w:left="420" w:firstLine="0" w:firstLineChars="0"/>
        <w:rPr>
          <w:color w:val="000000"/>
        </w:rPr>
      </w:pPr>
    </w:p>
    <w:p>
      <w:pPr>
        <w:pStyle w:val="13"/>
        <w:ind w:left="420" w:firstLine="0" w:firstLineChars="0"/>
        <w:rPr>
          <w:color w:val="000000"/>
        </w:rPr>
      </w:pPr>
    </w:p>
    <w:p>
      <w:pPr>
        <w:pStyle w:val="13"/>
        <w:ind w:left="420" w:firstLine="0" w:firstLineChars="0"/>
        <w:rPr>
          <w:color w:val="000000"/>
        </w:rPr>
      </w:pPr>
    </w:p>
    <w:p>
      <w:pPr>
        <w:pStyle w:val="13"/>
        <w:ind w:left="420" w:firstLine="0" w:firstLineChars="0"/>
        <w:rPr>
          <w:color w:val="000000"/>
        </w:rPr>
      </w:pPr>
    </w:p>
    <w:p>
      <w:pPr>
        <w:pStyle w:val="13"/>
        <w:ind w:left="420" w:firstLine="0" w:firstLineChars="0"/>
        <w:rPr>
          <w:color w:val="000000"/>
        </w:rPr>
      </w:pPr>
    </w:p>
    <w:p>
      <w:pPr>
        <w:pStyle w:val="23"/>
        <w:spacing w:before="120" w:after="120"/>
        <w:rPr>
          <w:color w:val="000000"/>
        </w:rPr>
      </w:pPr>
      <w:r>
        <w:rPr>
          <w:rFonts w:hint="eastAsia"/>
          <w:color w:val="000000"/>
          <w:kern w:val="0"/>
        </w:rPr>
        <w:t>　豇豆主要害虫及部分登记农药</w:t>
      </w:r>
    </w:p>
    <w:tbl>
      <w:tblPr>
        <w:tblStyle w:val="8"/>
        <w:tblW w:w="99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91"/>
        <w:gridCol w:w="4150"/>
        <w:gridCol w:w="1451"/>
        <w:gridCol w:w="895"/>
        <w:gridCol w:w="895"/>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9" w:hRule="atLeast"/>
          <w:tblHeader/>
          <w:jc w:val="center"/>
        </w:trPr>
        <w:tc>
          <w:tcPr>
            <w:tcW w:w="1691" w:type="dxa"/>
            <w:tcBorders>
              <w:top w:val="single" w:color="auto" w:sz="8" w:space="0"/>
              <w:bottom w:val="single" w:color="auto" w:sz="8" w:space="0"/>
            </w:tcBorders>
            <w:noWrap w:val="0"/>
            <w:vAlign w:val="center"/>
          </w:tcPr>
          <w:p>
            <w:pPr>
              <w:pStyle w:val="24"/>
              <w:widowControl w:val="0"/>
              <w:rPr>
                <w:rFonts w:hAnsi="宋体" w:cs="宋体"/>
                <w:b/>
                <w:bCs/>
                <w:color w:val="000000"/>
                <w:szCs w:val="18"/>
              </w:rPr>
            </w:pPr>
            <w:r>
              <w:rPr>
                <w:rFonts w:hint="eastAsia" w:hAnsi="宋体" w:cs="宋体"/>
                <w:b/>
                <w:bCs/>
                <w:color w:val="000000"/>
                <w:szCs w:val="18"/>
              </w:rPr>
              <w:t>害虫名称</w:t>
            </w:r>
          </w:p>
          <w:p>
            <w:pPr>
              <w:pStyle w:val="24"/>
              <w:widowControl w:val="0"/>
              <w:rPr>
                <w:rFonts w:hAnsi="宋体"/>
                <w:b/>
                <w:color w:val="000000"/>
                <w:szCs w:val="18"/>
              </w:rPr>
            </w:pPr>
            <w:r>
              <w:rPr>
                <w:rFonts w:hint="eastAsia" w:hAnsi="宋体" w:cs="宋体"/>
                <w:b/>
                <w:bCs/>
                <w:color w:val="000000"/>
                <w:szCs w:val="18"/>
              </w:rPr>
              <w:t>（</w:t>
            </w:r>
            <w:r>
              <w:rPr>
                <w:rFonts w:hAnsi="宋体" w:cs="宋体"/>
                <w:b/>
                <w:bCs/>
                <w:color w:val="000000"/>
                <w:szCs w:val="18"/>
              </w:rPr>
              <w:t>拉丁学名</w:t>
            </w:r>
            <w:r>
              <w:rPr>
                <w:rFonts w:hint="eastAsia" w:hAnsi="宋体" w:cs="宋体"/>
                <w:b/>
                <w:bCs/>
                <w:color w:val="000000"/>
                <w:szCs w:val="18"/>
              </w:rPr>
              <w:t>）</w:t>
            </w:r>
          </w:p>
        </w:tc>
        <w:tc>
          <w:tcPr>
            <w:tcW w:w="4150" w:type="dxa"/>
            <w:tcBorders>
              <w:top w:val="single" w:color="auto" w:sz="8" w:space="0"/>
              <w:bottom w:val="single" w:color="auto" w:sz="8" w:space="0"/>
            </w:tcBorders>
            <w:noWrap w:val="0"/>
            <w:vAlign w:val="center"/>
          </w:tcPr>
          <w:p>
            <w:pPr>
              <w:pStyle w:val="24"/>
              <w:widowControl w:val="0"/>
              <w:rPr>
                <w:rFonts w:hAnsi="宋体"/>
                <w:b/>
                <w:color w:val="000000"/>
                <w:szCs w:val="18"/>
              </w:rPr>
            </w:pPr>
            <w:r>
              <w:rPr>
                <w:rFonts w:hint="eastAsia" w:hAnsi="宋体" w:cs="宋体"/>
                <w:b/>
                <w:bCs/>
                <w:color w:val="000000"/>
                <w:szCs w:val="18"/>
              </w:rPr>
              <w:t>登记农药</w:t>
            </w:r>
          </w:p>
        </w:tc>
        <w:tc>
          <w:tcPr>
            <w:tcW w:w="1451" w:type="dxa"/>
            <w:tcBorders>
              <w:top w:val="single" w:color="auto" w:sz="8" w:space="0"/>
              <w:bottom w:val="single" w:color="auto" w:sz="8" w:space="0"/>
            </w:tcBorders>
            <w:noWrap w:val="0"/>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制剂</w:t>
            </w:r>
            <w:r>
              <w:rPr>
                <w:rFonts w:ascii="宋体" w:hAnsi="宋体" w:cs="宋体"/>
                <w:b/>
                <w:bCs/>
                <w:color w:val="000000"/>
                <w:sz w:val="18"/>
                <w:szCs w:val="18"/>
              </w:rPr>
              <w:t>施用量</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w:t>
            </w:r>
            <w:r>
              <w:rPr>
                <w:rFonts w:ascii="宋体" w:hAnsi="宋体" w:cs="宋体"/>
                <w:color w:val="000000"/>
                <w:sz w:val="18"/>
                <w:szCs w:val="18"/>
                <w:shd w:val="clear" w:color="auto" w:fill="FFFFFF"/>
              </w:rPr>
              <w:t>667m</w:t>
            </w:r>
            <w:r>
              <w:rPr>
                <w:rFonts w:ascii="宋体" w:hAnsi="宋体" w:cs="宋体"/>
                <w:color w:val="000000"/>
                <w:sz w:val="18"/>
                <w:szCs w:val="18"/>
                <w:shd w:val="clear" w:color="auto" w:fill="FFFFFF"/>
                <w:vertAlign w:val="superscript"/>
              </w:rPr>
              <w:t>2</w:t>
            </w:r>
            <w:r>
              <w:rPr>
                <w:rFonts w:hint="eastAsia" w:ascii="宋体" w:hAnsi="宋体" w:cs="宋体"/>
                <w:b/>
                <w:bCs/>
                <w:color w:val="000000"/>
                <w:sz w:val="18"/>
                <w:szCs w:val="18"/>
              </w:rPr>
              <w:t>）</w:t>
            </w:r>
          </w:p>
        </w:tc>
        <w:tc>
          <w:tcPr>
            <w:tcW w:w="895" w:type="dxa"/>
            <w:tcBorders>
              <w:top w:val="single" w:color="auto" w:sz="8" w:space="0"/>
              <w:bottom w:val="single" w:color="auto" w:sz="8" w:space="0"/>
            </w:tcBorders>
            <w:noWrap w:val="0"/>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安全</w:t>
            </w:r>
          </w:p>
          <w:p>
            <w:pPr>
              <w:pStyle w:val="24"/>
              <w:widowControl w:val="0"/>
              <w:rPr>
                <w:rFonts w:hAnsi="宋体" w:cs="宋体"/>
                <w:b/>
                <w:bCs/>
                <w:color w:val="000000"/>
                <w:szCs w:val="18"/>
              </w:rPr>
            </w:pPr>
            <w:r>
              <w:rPr>
                <w:rFonts w:hint="eastAsia" w:hAnsi="宋体" w:cs="宋体"/>
                <w:b/>
                <w:bCs/>
                <w:color w:val="000000"/>
                <w:szCs w:val="18"/>
              </w:rPr>
              <w:t>间隔期</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d</w:t>
            </w:r>
          </w:p>
        </w:tc>
        <w:tc>
          <w:tcPr>
            <w:tcW w:w="895" w:type="dxa"/>
            <w:tcBorders>
              <w:top w:val="single" w:color="auto" w:sz="8" w:space="0"/>
              <w:bottom w:val="single" w:color="auto" w:sz="8" w:space="0"/>
            </w:tcBorders>
            <w:noWrap w:val="0"/>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每季</w:t>
            </w:r>
            <w:r>
              <w:rPr>
                <w:rFonts w:ascii="宋体" w:hAnsi="宋体" w:cs="宋体"/>
                <w:b/>
                <w:bCs/>
                <w:color w:val="000000"/>
                <w:sz w:val="18"/>
                <w:szCs w:val="18"/>
              </w:rPr>
              <w:t>最多使用次数</w:t>
            </w:r>
          </w:p>
        </w:tc>
        <w:tc>
          <w:tcPr>
            <w:tcW w:w="895" w:type="dxa"/>
            <w:tcBorders>
              <w:top w:val="single" w:color="auto" w:sz="8" w:space="0"/>
              <w:bottom w:val="single" w:color="auto" w:sz="8" w:space="0"/>
            </w:tcBorders>
            <w:noWrap w:val="0"/>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使用</w:t>
            </w:r>
            <w:r>
              <w:rPr>
                <w:rFonts w:ascii="宋体" w:hAnsi="宋体" w:cs="宋体"/>
                <w:b/>
                <w:bCs/>
                <w:color w:val="000000"/>
                <w:sz w:val="18"/>
                <w:szCs w:val="18"/>
              </w:rPr>
              <w:t>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restart"/>
            <w:tcBorders>
              <w:top w:val="single" w:color="auto" w:sz="8" w:space="0"/>
            </w:tcBorders>
            <w:noWrap w:val="0"/>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美洲斑潜蝇</w:t>
            </w:r>
          </w:p>
          <w:p>
            <w:pPr>
              <w:spacing w:line="240" w:lineRule="exact"/>
              <w:jc w:val="center"/>
              <w:rPr>
                <w:rFonts w:ascii="宋体" w:hAnsi="宋体"/>
                <w:i/>
                <w:color w:val="000000"/>
                <w:sz w:val="18"/>
                <w:szCs w:val="18"/>
                <w:shd w:val="clear" w:color="auto" w:fill="FFFFFF"/>
              </w:rPr>
            </w:pPr>
            <w:r>
              <w:rPr>
                <w:rFonts w:ascii="宋体" w:hAnsi="宋体"/>
                <w:i/>
                <w:color w:val="000000"/>
                <w:sz w:val="18"/>
                <w:szCs w:val="18"/>
                <w:shd w:val="clear" w:color="auto" w:fill="FFFFFF"/>
              </w:rPr>
              <w:t>Liriomyza</w:t>
            </w:r>
          </w:p>
          <w:p>
            <w:pPr>
              <w:spacing w:line="240" w:lineRule="exact"/>
              <w:jc w:val="center"/>
              <w:rPr>
                <w:rFonts w:ascii="宋体" w:hAnsi="宋体"/>
                <w:i/>
                <w:color w:val="000000"/>
                <w:sz w:val="18"/>
                <w:szCs w:val="18"/>
                <w:shd w:val="clear" w:color="auto" w:fill="FFFFFF"/>
              </w:rPr>
            </w:pPr>
            <w:r>
              <w:rPr>
                <w:rFonts w:ascii="宋体" w:hAnsi="宋体"/>
                <w:i/>
                <w:color w:val="000000"/>
                <w:sz w:val="18"/>
                <w:szCs w:val="18"/>
                <w:shd w:val="clear" w:color="auto" w:fill="FFFFFF"/>
              </w:rPr>
              <w:t>sativae</w:t>
            </w:r>
          </w:p>
          <w:p>
            <w:pPr>
              <w:spacing w:line="240" w:lineRule="exact"/>
              <w:jc w:val="center"/>
              <w:rPr>
                <w:rFonts w:ascii="宋体" w:hAnsi="宋体"/>
                <w:color w:val="000000"/>
                <w:sz w:val="18"/>
                <w:szCs w:val="18"/>
                <w:shd w:val="clear" w:color="auto" w:fill="FFFFFF"/>
              </w:rPr>
            </w:pPr>
          </w:p>
          <w:p>
            <w:pPr>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三叶斑潜蝇</w:t>
            </w:r>
          </w:p>
          <w:p>
            <w:pPr>
              <w:spacing w:line="240" w:lineRule="exact"/>
              <w:jc w:val="center"/>
              <w:rPr>
                <w:rFonts w:ascii="宋体" w:hAnsi="宋体"/>
                <w:i/>
                <w:color w:val="000000"/>
                <w:sz w:val="18"/>
                <w:szCs w:val="18"/>
                <w:shd w:val="clear" w:color="auto" w:fill="FFFFFF"/>
              </w:rPr>
            </w:pPr>
            <w:r>
              <w:rPr>
                <w:rFonts w:ascii="宋体" w:hAnsi="宋体"/>
                <w:i/>
                <w:color w:val="000000"/>
                <w:sz w:val="18"/>
                <w:szCs w:val="18"/>
                <w:shd w:val="clear" w:color="auto" w:fill="FFFFFF"/>
              </w:rPr>
              <w:t>Liriomyza</w:t>
            </w:r>
          </w:p>
          <w:p>
            <w:pPr>
              <w:spacing w:line="240" w:lineRule="exact"/>
              <w:jc w:val="center"/>
              <w:rPr>
                <w:rFonts w:ascii="宋体" w:hAnsi="宋体"/>
                <w:i/>
                <w:color w:val="000000"/>
                <w:sz w:val="18"/>
                <w:szCs w:val="18"/>
              </w:rPr>
            </w:pPr>
            <w:r>
              <w:rPr>
                <w:rFonts w:ascii="宋体" w:hAnsi="宋体"/>
                <w:i/>
                <w:color w:val="000000"/>
                <w:sz w:val="18"/>
                <w:szCs w:val="18"/>
                <w:shd w:val="clear" w:color="auto" w:fill="FFFFFF"/>
              </w:rPr>
              <w:t>trifolii</w:t>
            </w:r>
          </w:p>
          <w:p>
            <w:pPr>
              <w:spacing w:line="240" w:lineRule="exact"/>
              <w:jc w:val="center"/>
              <w:rPr>
                <w:rFonts w:ascii="宋体" w:hAnsi="宋体"/>
                <w:i/>
                <w:color w:val="000000"/>
                <w:sz w:val="18"/>
                <w:szCs w:val="18"/>
              </w:rPr>
            </w:pPr>
          </w:p>
          <w:p>
            <w:pPr>
              <w:spacing w:line="240" w:lineRule="exact"/>
              <w:jc w:val="center"/>
              <w:rPr>
                <w:rFonts w:ascii="宋体" w:hAnsi="宋体"/>
                <w:color w:val="000000"/>
                <w:sz w:val="18"/>
                <w:szCs w:val="18"/>
              </w:rPr>
            </w:pPr>
            <w:r>
              <w:rPr>
                <w:rFonts w:hint="eastAsia" w:ascii="宋体" w:hAnsi="宋体"/>
                <w:color w:val="000000"/>
                <w:sz w:val="18"/>
                <w:szCs w:val="18"/>
              </w:rPr>
              <w:t>南美</w:t>
            </w:r>
            <w:r>
              <w:rPr>
                <w:rFonts w:ascii="宋体" w:hAnsi="宋体"/>
                <w:color w:val="000000"/>
                <w:sz w:val="18"/>
                <w:szCs w:val="18"/>
              </w:rPr>
              <w:t>斑潜蝇</w:t>
            </w:r>
          </w:p>
          <w:p>
            <w:pPr>
              <w:spacing w:line="240" w:lineRule="exact"/>
              <w:jc w:val="center"/>
              <w:rPr>
                <w:rFonts w:ascii="宋体" w:hAnsi="宋体" w:cs="Arial"/>
                <w:i/>
                <w:color w:val="000000"/>
                <w:sz w:val="18"/>
                <w:szCs w:val="18"/>
                <w:shd w:val="clear" w:color="auto" w:fill="FFFFFF"/>
              </w:rPr>
            </w:pPr>
            <w:r>
              <w:rPr>
                <w:rFonts w:ascii="宋体" w:hAnsi="宋体" w:cs="Arial"/>
                <w:i/>
                <w:color w:val="000000"/>
                <w:sz w:val="18"/>
                <w:szCs w:val="18"/>
                <w:shd w:val="clear" w:color="auto" w:fill="FFFFFF"/>
              </w:rPr>
              <w:t>Liriomyzahuido</w:t>
            </w:r>
          </w:p>
          <w:p>
            <w:pPr>
              <w:spacing w:line="240" w:lineRule="exact"/>
              <w:jc w:val="center"/>
              <w:rPr>
                <w:rFonts w:ascii="宋体" w:hAnsi="宋体"/>
                <w:i/>
                <w:color w:val="000000"/>
                <w:sz w:val="18"/>
                <w:szCs w:val="18"/>
              </w:rPr>
            </w:pPr>
            <w:r>
              <w:rPr>
                <w:rFonts w:ascii="宋体" w:hAnsi="宋体" w:cs="Arial"/>
                <w:i/>
                <w:color w:val="000000"/>
                <w:sz w:val="18"/>
                <w:szCs w:val="18"/>
                <w:shd w:val="clear" w:color="auto" w:fill="FFFFFF"/>
              </w:rPr>
              <w:t>brensis</w:t>
            </w:r>
          </w:p>
        </w:tc>
        <w:tc>
          <w:tcPr>
            <w:tcW w:w="4150" w:type="dxa"/>
            <w:tcBorders>
              <w:top w:val="single" w:color="auto" w:sz="8" w:space="0"/>
            </w:tcBorders>
            <w:noWrap w:val="0"/>
            <w:vAlign w:val="center"/>
          </w:tcPr>
          <w:p>
            <w:pPr>
              <w:pStyle w:val="24"/>
              <w:widowControl w:val="0"/>
              <w:rPr>
                <w:rFonts w:hAnsi="宋体"/>
                <w:color w:val="000000"/>
                <w:szCs w:val="18"/>
              </w:rPr>
            </w:pPr>
            <w:r>
              <w:rPr>
                <w:rFonts w:hint="eastAsia" w:hAnsi="宋体" w:cs="宋体"/>
                <w:color w:val="000000"/>
                <w:szCs w:val="18"/>
                <w:shd w:val="clear" w:color="auto" w:fill="FFFFFF"/>
              </w:rPr>
              <w:t>60g/L乙基多杀菌素悬浮剂</w:t>
            </w:r>
          </w:p>
        </w:tc>
        <w:tc>
          <w:tcPr>
            <w:tcW w:w="1451" w:type="dxa"/>
            <w:tcBorders>
              <w:top w:val="single" w:color="auto" w:sz="8" w:space="0"/>
            </w:tcBorders>
            <w:noWrap w:val="0"/>
            <w:vAlign w:val="center"/>
          </w:tcPr>
          <w:p>
            <w:pPr>
              <w:pStyle w:val="24"/>
              <w:widowControl w:val="0"/>
              <w:rPr>
                <w:rFonts w:hAnsi="宋体"/>
                <w:color w:val="000000"/>
                <w:szCs w:val="18"/>
              </w:rPr>
            </w:pPr>
            <w:r>
              <w:rPr>
                <w:rFonts w:hint="eastAsia" w:hAnsi="宋体"/>
                <w:color w:val="000000"/>
                <w:szCs w:val="18"/>
              </w:rPr>
              <w:t xml:space="preserve">50 </w:t>
            </w:r>
            <w:r>
              <w:rPr>
                <w:rFonts w:hAnsi="宋体"/>
                <w:color w:val="000000"/>
                <w:szCs w:val="18"/>
              </w:rPr>
              <w:t>ml</w:t>
            </w:r>
            <w:r>
              <w:rPr>
                <w:rFonts w:hint="eastAsia" w:hAnsi="宋体" w:cs="宋体"/>
                <w:color w:val="000000"/>
                <w:szCs w:val="18"/>
                <w:shd w:val="clear" w:color="auto" w:fill="FFFFFF"/>
              </w:rPr>
              <w:t xml:space="preserve">～58 </w:t>
            </w:r>
            <w:r>
              <w:rPr>
                <w:rFonts w:hAnsi="宋体" w:cs="宋体"/>
                <w:color w:val="000000"/>
                <w:szCs w:val="18"/>
                <w:shd w:val="clear" w:color="auto" w:fill="FFFFFF"/>
              </w:rPr>
              <w:t>ml</w:t>
            </w:r>
          </w:p>
        </w:tc>
        <w:tc>
          <w:tcPr>
            <w:tcW w:w="895" w:type="dxa"/>
            <w:tcBorders>
              <w:top w:val="single" w:color="auto" w:sz="8" w:space="0"/>
            </w:tcBorders>
            <w:noWrap w:val="0"/>
            <w:vAlign w:val="center"/>
          </w:tcPr>
          <w:p>
            <w:pPr>
              <w:pStyle w:val="24"/>
              <w:widowControl w:val="0"/>
              <w:rPr>
                <w:rFonts w:hAnsi="宋体"/>
                <w:color w:val="000000"/>
                <w:szCs w:val="18"/>
              </w:rPr>
            </w:pPr>
            <w:r>
              <w:rPr>
                <w:rFonts w:hint="eastAsia" w:hAnsi="宋体"/>
                <w:color w:val="000000"/>
                <w:szCs w:val="18"/>
              </w:rPr>
              <w:t>3</w:t>
            </w:r>
          </w:p>
        </w:tc>
        <w:tc>
          <w:tcPr>
            <w:tcW w:w="895" w:type="dxa"/>
            <w:tcBorders>
              <w:top w:val="single" w:color="auto" w:sz="8" w:space="0"/>
            </w:tcBorders>
            <w:noWrap w:val="0"/>
            <w:vAlign w:val="center"/>
          </w:tcPr>
          <w:p>
            <w:pPr>
              <w:pStyle w:val="24"/>
              <w:widowControl w:val="0"/>
              <w:rPr>
                <w:rFonts w:hAnsi="宋体"/>
                <w:color w:val="000000"/>
                <w:szCs w:val="18"/>
              </w:rPr>
            </w:pPr>
            <w:r>
              <w:rPr>
                <w:rFonts w:hint="eastAsia" w:hAnsi="宋体"/>
                <w:color w:val="000000"/>
                <w:szCs w:val="18"/>
              </w:rPr>
              <w:t>2</w:t>
            </w:r>
          </w:p>
        </w:tc>
        <w:tc>
          <w:tcPr>
            <w:tcW w:w="895" w:type="dxa"/>
            <w:tcBorders>
              <w:top w:val="single" w:color="auto" w:sz="8" w:space="0"/>
            </w:tcBorders>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1.8%阿维菌素乳油</w:t>
            </w:r>
          </w:p>
        </w:tc>
        <w:tc>
          <w:tcPr>
            <w:tcW w:w="1451" w:type="dxa"/>
            <w:noWrap w:val="0"/>
            <w:vAlign w:val="center"/>
          </w:tcPr>
          <w:p>
            <w:pPr>
              <w:pStyle w:val="24"/>
              <w:widowControl w:val="0"/>
              <w:rPr>
                <w:rFonts w:hAnsi="宋体"/>
                <w:color w:val="000000"/>
                <w:szCs w:val="18"/>
              </w:rPr>
            </w:pPr>
            <w:r>
              <w:rPr>
                <w:rFonts w:hAnsi="宋体" w:cs="宋体"/>
                <w:color w:val="000000"/>
                <w:szCs w:val="18"/>
                <w:shd w:val="clear" w:color="auto" w:fill="FFFFFF"/>
              </w:rPr>
              <w:t>40</w:t>
            </w:r>
            <w:r>
              <w:rPr>
                <w:rFonts w:hint="eastAsia" w:hAnsi="宋体" w:cs="宋体"/>
                <w:color w:val="000000"/>
                <w:szCs w:val="18"/>
                <w:shd w:val="clear" w:color="auto" w:fill="FFFFFF"/>
              </w:rPr>
              <w:t>m</w:t>
            </w:r>
            <w:r>
              <w:rPr>
                <w:rFonts w:hAnsi="宋体" w:cs="宋体"/>
                <w:color w:val="000000"/>
                <w:szCs w:val="18"/>
                <w:shd w:val="clear" w:color="auto" w:fill="FFFFFF"/>
              </w:rPr>
              <w:t>l</w:t>
            </w:r>
            <w:r>
              <w:rPr>
                <w:rFonts w:hint="eastAsia" w:hAnsi="宋体" w:cs="宋体"/>
                <w:color w:val="000000"/>
                <w:szCs w:val="18"/>
                <w:shd w:val="clear" w:color="auto" w:fill="FFFFFF"/>
              </w:rPr>
              <w:t>～</w:t>
            </w:r>
            <w:r>
              <w:rPr>
                <w:rFonts w:hAnsi="宋体" w:cs="宋体"/>
                <w:color w:val="000000"/>
                <w:szCs w:val="18"/>
                <w:shd w:val="clear" w:color="auto" w:fill="FFFFFF"/>
              </w:rPr>
              <w:t>80</w:t>
            </w:r>
            <w:r>
              <w:rPr>
                <w:rFonts w:hint="eastAsia" w:hAnsi="宋体" w:cs="宋体"/>
                <w:color w:val="000000"/>
                <w:szCs w:val="18"/>
                <w:shd w:val="clear" w:color="auto" w:fill="FFFFFF"/>
              </w:rPr>
              <w:t xml:space="preserve"> 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3.2%阿维菌素乳油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22.5m</w:t>
            </w:r>
            <w:r>
              <w:rPr>
                <w:rFonts w:hAnsi="宋体" w:cs="宋体"/>
                <w:color w:val="000000"/>
                <w:szCs w:val="18"/>
                <w:shd w:val="clear" w:color="auto" w:fill="FFFFFF"/>
              </w:rPr>
              <w:t>l</w:t>
            </w:r>
            <w:r>
              <w:rPr>
                <w:rFonts w:hint="eastAsia" w:hAnsi="宋体" w:cs="宋体"/>
                <w:color w:val="000000"/>
                <w:szCs w:val="18"/>
                <w:shd w:val="clear" w:color="auto" w:fill="FFFFFF"/>
              </w:rPr>
              <w:t>～45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10%溴氰虫酰胺可分散油悬浮剂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14m</w:t>
            </w:r>
            <w:r>
              <w:rPr>
                <w:rFonts w:hAnsi="宋体" w:cs="宋体"/>
                <w:color w:val="000000"/>
                <w:szCs w:val="18"/>
                <w:shd w:val="clear" w:color="auto" w:fill="FFFFFF"/>
              </w:rPr>
              <w:t>l</w:t>
            </w:r>
            <w:r>
              <w:rPr>
                <w:rFonts w:hint="eastAsia" w:hAnsi="宋体" w:cs="宋体"/>
                <w:color w:val="000000"/>
                <w:szCs w:val="18"/>
                <w:shd w:val="clear" w:color="auto" w:fill="FFFFFF"/>
              </w:rPr>
              <w:t>～18 ml</w:t>
            </w:r>
          </w:p>
        </w:tc>
        <w:tc>
          <w:tcPr>
            <w:tcW w:w="895" w:type="dxa"/>
            <w:noWrap w:val="0"/>
            <w:vAlign w:val="center"/>
          </w:tcPr>
          <w:p>
            <w:pPr>
              <w:pStyle w:val="24"/>
              <w:widowControl w:val="0"/>
              <w:rPr>
                <w:rFonts w:hAnsi="宋体"/>
                <w:color w:val="000000"/>
                <w:szCs w:val="18"/>
              </w:rPr>
            </w:pPr>
            <w:r>
              <w:rPr>
                <w:rFonts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30%灭蝇胺可湿性粉剂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40</w:t>
            </w:r>
            <w:r>
              <w:rPr>
                <w:rFonts w:hAnsi="宋体" w:cs="宋体"/>
                <w:color w:val="000000"/>
                <w:szCs w:val="18"/>
                <w:shd w:val="clear" w:color="auto" w:fill="FFFFFF"/>
              </w:rPr>
              <w:t xml:space="preserve"> g</w:t>
            </w:r>
            <w:r>
              <w:rPr>
                <w:rFonts w:hint="eastAsia" w:hAnsi="宋体" w:cs="宋体"/>
                <w:color w:val="000000"/>
                <w:szCs w:val="18"/>
                <w:shd w:val="clear" w:color="auto" w:fill="FFFFFF"/>
              </w:rPr>
              <w:t>～45 g</w:t>
            </w:r>
          </w:p>
        </w:tc>
        <w:tc>
          <w:tcPr>
            <w:tcW w:w="895" w:type="dxa"/>
            <w:noWrap w:val="0"/>
            <w:vAlign w:val="center"/>
          </w:tcPr>
          <w:p>
            <w:pPr>
              <w:pStyle w:val="24"/>
              <w:widowControl w:val="0"/>
              <w:rPr>
                <w:rFonts w:hAnsi="宋体"/>
                <w:color w:val="000000"/>
                <w:szCs w:val="18"/>
              </w:rPr>
            </w:pPr>
            <w:r>
              <w:rPr>
                <w:rFonts w:hint="eastAsia" w:hAnsi="宋体"/>
                <w:color w:val="000000"/>
                <w:szCs w:val="18"/>
              </w:rPr>
              <w:t>7</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31%阿维·灭蝇胺悬浮剂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22m</w:t>
            </w:r>
            <w:r>
              <w:rPr>
                <w:rFonts w:hAnsi="宋体" w:cs="宋体"/>
                <w:color w:val="000000"/>
                <w:szCs w:val="18"/>
                <w:shd w:val="clear" w:color="auto" w:fill="FFFFFF"/>
              </w:rPr>
              <w:t>l</w:t>
            </w:r>
            <w:r>
              <w:rPr>
                <w:rFonts w:hint="eastAsia" w:hAnsi="宋体" w:cs="宋体"/>
                <w:color w:val="000000"/>
                <w:szCs w:val="18"/>
                <w:shd w:val="clear" w:color="auto" w:fill="FFFFFF"/>
              </w:rPr>
              <w:t>～27 ml</w:t>
            </w:r>
          </w:p>
        </w:tc>
        <w:tc>
          <w:tcPr>
            <w:tcW w:w="895" w:type="dxa"/>
            <w:noWrap w:val="0"/>
            <w:vAlign w:val="center"/>
          </w:tcPr>
          <w:p>
            <w:pPr>
              <w:pStyle w:val="24"/>
              <w:widowControl w:val="0"/>
              <w:rPr>
                <w:rFonts w:hAnsi="宋体"/>
                <w:color w:val="000000"/>
                <w:szCs w:val="18"/>
              </w:rPr>
            </w:pPr>
            <w:r>
              <w:rPr>
                <w:rFonts w:hint="eastAsia" w:hAnsi="宋体"/>
                <w:color w:val="000000"/>
                <w:szCs w:val="18"/>
              </w:rPr>
              <w:t>7</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20%阿维·杀虫单微乳剂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50m</w:t>
            </w:r>
            <w:r>
              <w:rPr>
                <w:rFonts w:hAnsi="宋体" w:cs="宋体"/>
                <w:color w:val="000000"/>
                <w:szCs w:val="18"/>
                <w:shd w:val="clear" w:color="auto" w:fill="FFFFFF"/>
              </w:rPr>
              <w:t>l</w:t>
            </w:r>
            <w:r>
              <w:rPr>
                <w:rFonts w:hint="eastAsia" w:hAnsi="宋体" w:cs="宋体"/>
                <w:color w:val="000000"/>
                <w:szCs w:val="18"/>
                <w:shd w:val="clear" w:color="auto" w:fill="FFFFFF"/>
              </w:rPr>
              <w:t>～70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60%灭胺·杀虫单可溶粉剂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25</w:t>
            </w:r>
            <w:r>
              <w:rPr>
                <w:rFonts w:hAnsi="宋体" w:cs="宋体"/>
                <w:color w:val="000000"/>
                <w:szCs w:val="18"/>
                <w:shd w:val="clear" w:color="auto" w:fill="FFFFFF"/>
              </w:rPr>
              <w:t xml:space="preserve"> g</w:t>
            </w:r>
            <w:r>
              <w:rPr>
                <w:rFonts w:hint="eastAsia" w:hAnsi="宋体" w:cs="宋体"/>
                <w:color w:val="000000"/>
                <w:szCs w:val="18"/>
                <w:shd w:val="clear" w:color="auto" w:fill="FFFFFF"/>
              </w:rPr>
              <w:t>～35 g</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restart"/>
            <w:noWrap w:val="0"/>
            <w:vAlign w:val="center"/>
          </w:tcPr>
          <w:p>
            <w:pPr>
              <w:spacing w:line="240" w:lineRule="exact"/>
              <w:jc w:val="center"/>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豆</w:t>
            </w:r>
            <w:r>
              <w:rPr>
                <w:rFonts w:ascii="宋体" w:hAnsi="宋体" w:cs="宋体"/>
                <w:color w:val="000000"/>
                <w:sz w:val="18"/>
                <w:szCs w:val="18"/>
                <w:shd w:val="clear" w:color="auto" w:fill="FFFFFF"/>
              </w:rPr>
              <w:t>大</w:t>
            </w:r>
            <w:r>
              <w:rPr>
                <w:rFonts w:hint="eastAsia" w:ascii="宋体" w:hAnsi="宋体" w:cs="宋体"/>
                <w:color w:val="000000"/>
                <w:sz w:val="18"/>
                <w:szCs w:val="18"/>
                <w:shd w:val="clear" w:color="auto" w:fill="FFFFFF"/>
              </w:rPr>
              <w:t>蓟马</w:t>
            </w:r>
          </w:p>
          <w:p>
            <w:pPr>
              <w:spacing w:line="240" w:lineRule="exact"/>
              <w:jc w:val="center"/>
              <w:rPr>
                <w:rFonts w:ascii="宋体" w:hAnsi="宋体"/>
                <w:i/>
                <w:color w:val="000000"/>
                <w:sz w:val="18"/>
                <w:szCs w:val="18"/>
                <w:shd w:val="clear" w:color="auto" w:fill="FFFFFF"/>
              </w:rPr>
            </w:pPr>
            <w:r>
              <w:rPr>
                <w:rFonts w:ascii="宋体" w:hAnsi="宋体"/>
                <w:i/>
                <w:color w:val="000000"/>
                <w:sz w:val="18"/>
                <w:szCs w:val="18"/>
                <w:shd w:val="clear" w:color="auto" w:fill="FFFFFF"/>
              </w:rPr>
              <w:t>Megalurothrips</w:t>
            </w:r>
          </w:p>
          <w:p>
            <w:pPr>
              <w:spacing w:line="240" w:lineRule="exact"/>
              <w:jc w:val="center"/>
              <w:rPr>
                <w:rFonts w:ascii="宋体" w:hAnsi="宋体"/>
                <w:i/>
                <w:color w:val="000000"/>
                <w:sz w:val="18"/>
                <w:szCs w:val="18"/>
                <w:shd w:val="clear" w:color="auto" w:fill="FFFFFF"/>
              </w:rPr>
            </w:pPr>
            <w:r>
              <w:rPr>
                <w:rFonts w:ascii="宋体" w:hAnsi="宋体"/>
                <w:i/>
                <w:color w:val="000000"/>
                <w:sz w:val="18"/>
                <w:szCs w:val="18"/>
                <w:shd w:val="clear" w:color="auto" w:fill="FFFFFF"/>
              </w:rPr>
              <w:t>usitatus</w:t>
            </w:r>
          </w:p>
          <w:p>
            <w:pPr>
              <w:spacing w:line="240" w:lineRule="exact"/>
              <w:jc w:val="center"/>
              <w:rPr>
                <w:rFonts w:ascii="宋体" w:hAnsi="宋体"/>
                <w:color w:val="000000"/>
                <w:sz w:val="18"/>
                <w:szCs w:val="18"/>
              </w:rPr>
            </w:pPr>
          </w:p>
          <w:p>
            <w:pPr>
              <w:spacing w:line="240" w:lineRule="exact"/>
              <w:jc w:val="center"/>
              <w:rPr>
                <w:rFonts w:ascii="宋体" w:hAnsi="宋体"/>
                <w:color w:val="000000"/>
                <w:sz w:val="18"/>
                <w:szCs w:val="18"/>
              </w:rPr>
            </w:pPr>
            <w:r>
              <w:rPr>
                <w:rFonts w:hint="eastAsia" w:ascii="宋体" w:hAnsi="宋体"/>
                <w:color w:val="000000"/>
                <w:sz w:val="18"/>
                <w:szCs w:val="18"/>
              </w:rPr>
              <w:t>西花蓟马</w:t>
            </w:r>
          </w:p>
          <w:p>
            <w:pPr>
              <w:spacing w:line="240" w:lineRule="exact"/>
              <w:jc w:val="center"/>
              <w:rPr>
                <w:rFonts w:ascii="宋体" w:hAnsi="宋体"/>
                <w:i/>
                <w:color w:val="000000"/>
                <w:sz w:val="18"/>
                <w:szCs w:val="18"/>
              </w:rPr>
            </w:pPr>
            <w:r>
              <w:rPr>
                <w:rFonts w:ascii="宋体" w:hAnsi="宋体"/>
                <w:i/>
                <w:color w:val="000000"/>
                <w:sz w:val="18"/>
                <w:szCs w:val="18"/>
              </w:rPr>
              <w:t>Frankliniella</w:t>
            </w:r>
          </w:p>
          <w:p>
            <w:pPr>
              <w:spacing w:line="240" w:lineRule="exact"/>
              <w:jc w:val="center"/>
              <w:rPr>
                <w:rFonts w:ascii="宋体" w:hAnsi="宋体"/>
                <w:i/>
                <w:color w:val="000000"/>
                <w:sz w:val="18"/>
                <w:szCs w:val="18"/>
              </w:rPr>
            </w:pPr>
            <w:r>
              <w:rPr>
                <w:rFonts w:ascii="宋体" w:hAnsi="宋体"/>
                <w:i/>
                <w:color w:val="000000"/>
                <w:sz w:val="18"/>
                <w:szCs w:val="18"/>
              </w:rPr>
              <w:t>occidentalis</w:t>
            </w:r>
          </w:p>
          <w:p>
            <w:pPr>
              <w:spacing w:line="240" w:lineRule="exact"/>
              <w:jc w:val="center"/>
              <w:rPr>
                <w:rFonts w:ascii="宋体" w:hAnsi="宋体"/>
                <w:color w:val="000000"/>
                <w:sz w:val="18"/>
                <w:szCs w:val="18"/>
              </w:rPr>
            </w:pPr>
          </w:p>
          <w:p>
            <w:pPr>
              <w:spacing w:line="240" w:lineRule="exact"/>
              <w:jc w:val="center"/>
              <w:rPr>
                <w:rFonts w:ascii="宋体" w:hAnsi="宋体"/>
                <w:color w:val="000000"/>
                <w:sz w:val="18"/>
                <w:szCs w:val="18"/>
              </w:rPr>
            </w:pPr>
            <w:r>
              <w:rPr>
                <w:rFonts w:hint="eastAsia" w:ascii="宋体" w:hAnsi="宋体"/>
                <w:color w:val="000000"/>
                <w:sz w:val="18"/>
                <w:szCs w:val="18"/>
              </w:rPr>
              <w:t>棕榈蓟马</w:t>
            </w:r>
          </w:p>
          <w:p>
            <w:pPr>
              <w:spacing w:line="240" w:lineRule="exact"/>
              <w:jc w:val="center"/>
              <w:rPr>
                <w:rFonts w:ascii="宋体" w:hAnsi="宋体"/>
                <w:i/>
                <w:color w:val="000000"/>
                <w:sz w:val="18"/>
                <w:szCs w:val="18"/>
              </w:rPr>
            </w:pPr>
            <w:r>
              <w:rPr>
                <w:rFonts w:ascii="宋体" w:hAnsi="宋体"/>
                <w:i/>
                <w:color w:val="000000"/>
                <w:sz w:val="18"/>
                <w:szCs w:val="18"/>
              </w:rPr>
              <w:t>Thrips</w:t>
            </w:r>
          </w:p>
          <w:p>
            <w:pPr>
              <w:spacing w:line="240" w:lineRule="exact"/>
              <w:jc w:val="center"/>
              <w:rPr>
                <w:rFonts w:ascii="宋体" w:hAnsi="宋体"/>
                <w:i/>
                <w:color w:val="000000"/>
                <w:sz w:val="18"/>
                <w:szCs w:val="18"/>
              </w:rPr>
            </w:pPr>
            <w:r>
              <w:rPr>
                <w:rFonts w:ascii="宋体" w:hAnsi="宋体"/>
                <w:i/>
                <w:color w:val="000000"/>
                <w:sz w:val="18"/>
                <w:szCs w:val="18"/>
              </w:rPr>
              <w:t>palmi</w:t>
            </w:r>
          </w:p>
          <w:p>
            <w:pPr>
              <w:spacing w:line="240" w:lineRule="exact"/>
              <w:jc w:val="center"/>
              <w:rPr>
                <w:rFonts w:ascii="宋体" w:hAnsi="宋体"/>
                <w:color w:val="000000"/>
                <w:sz w:val="18"/>
                <w:szCs w:val="18"/>
              </w:rPr>
            </w:pPr>
          </w:p>
          <w:p>
            <w:pPr>
              <w:spacing w:line="240" w:lineRule="exact"/>
              <w:jc w:val="center"/>
              <w:rPr>
                <w:rFonts w:ascii="宋体" w:hAnsi="宋体"/>
                <w:color w:val="000000"/>
                <w:sz w:val="18"/>
                <w:szCs w:val="18"/>
              </w:rPr>
            </w:pPr>
            <w:r>
              <w:rPr>
                <w:rFonts w:hint="eastAsia" w:ascii="宋体" w:hAnsi="宋体"/>
                <w:color w:val="000000"/>
                <w:sz w:val="18"/>
                <w:szCs w:val="18"/>
              </w:rPr>
              <w:t>黄胸蓟马</w:t>
            </w:r>
          </w:p>
          <w:p>
            <w:pPr>
              <w:spacing w:line="240" w:lineRule="exact"/>
              <w:jc w:val="center"/>
              <w:rPr>
                <w:rFonts w:ascii="宋体" w:hAnsi="宋体"/>
                <w:i/>
                <w:color w:val="000000"/>
                <w:sz w:val="18"/>
                <w:szCs w:val="18"/>
              </w:rPr>
            </w:pPr>
            <w:r>
              <w:rPr>
                <w:rFonts w:ascii="宋体" w:hAnsi="宋体"/>
                <w:i/>
                <w:color w:val="000000"/>
                <w:sz w:val="18"/>
                <w:szCs w:val="18"/>
              </w:rPr>
              <w:t>Thrips</w:t>
            </w:r>
          </w:p>
          <w:p>
            <w:pPr>
              <w:spacing w:line="240" w:lineRule="exact"/>
              <w:jc w:val="center"/>
              <w:rPr>
                <w:rFonts w:ascii="宋体" w:hAnsi="宋体"/>
                <w:i/>
                <w:color w:val="000000"/>
                <w:sz w:val="18"/>
                <w:szCs w:val="18"/>
              </w:rPr>
            </w:pPr>
            <w:r>
              <w:rPr>
                <w:rFonts w:ascii="宋体" w:hAnsi="宋体"/>
                <w:i/>
                <w:color w:val="000000"/>
                <w:sz w:val="18"/>
                <w:szCs w:val="18"/>
              </w:rPr>
              <w:t>hawaiiensis</w:t>
            </w:r>
          </w:p>
        </w:tc>
        <w:tc>
          <w:tcPr>
            <w:tcW w:w="4150" w:type="dxa"/>
            <w:noWrap w:val="0"/>
            <w:vAlign w:val="center"/>
          </w:tcPr>
          <w:p>
            <w:pPr>
              <w:spacing w:line="240" w:lineRule="exact"/>
              <w:jc w:val="center"/>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100亿孢子/g金龟子绿僵菌油悬浮剂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25</w:t>
            </w:r>
            <w:r>
              <w:rPr>
                <w:rFonts w:hAnsi="宋体" w:cs="宋体"/>
                <w:color w:val="000000"/>
                <w:szCs w:val="18"/>
                <w:shd w:val="clear" w:color="auto" w:fill="FFFFFF"/>
              </w:rPr>
              <w:t xml:space="preserve"> g</w:t>
            </w:r>
            <w:r>
              <w:rPr>
                <w:rFonts w:hint="eastAsia" w:hAnsi="宋体" w:cs="宋体"/>
                <w:color w:val="000000"/>
                <w:szCs w:val="18"/>
                <w:shd w:val="clear" w:color="auto" w:fill="FFFFFF"/>
              </w:rPr>
              <w:t>～35 g</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Ansi="宋体"/>
                <w:color w:val="000000"/>
                <w:szCs w:val="18"/>
                <w:shd w:val="clear" w:color="auto" w:fill="FFFFFF"/>
              </w:rPr>
              <w:t>—</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spacing w:line="240" w:lineRule="exact"/>
              <w:jc w:val="center"/>
              <w:rPr>
                <w:rFonts w:ascii="宋体" w:hAnsi="宋体" w:cs="宋体"/>
                <w:color w:val="000000"/>
                <w:sz w:val="18"/>
                <w:szCs w:val="18"/>
                <w:shd w:val="clear" w:color="auto" w:fill="FFFFFF"/>
              </w:rPr>
            </w:pPr>
          </w:p>
        </w:tc>
        <w:tc>
          <w:tcPr>
            <w:tcW w:w="4150" w:type="dxa"/>
            <w:noWrap w:val="0"/>
            <w:vAlign w:val="center"/>
          </w:tcPr>
          <w:p>
            <w:pPr>
              <w:pStyle w:val="24"/>
              <w:widowControl w:val="0"/>
              <w:rPr>
                <w:rFonts w:hAnsi="宋体" w:cs="宋体"/>
                <w:color w:val="000000"/>
                <w:szCs w:val="18"/>
                <w:shd w:val="clear" w:color="auto" w:fill="FFFFFF"/>
              </w:rPr>
            </w:pPr>
            <w:r>
              <w:rPr>
                <w:rFonts w:hAnsi="宋体" w:cs="Tahoma"/>
                <w:color w:val="000000"/>
                <w:szCs w:val="18"/>
              </w:rPr>
              <w:t>80亿孢子/</w:t>
            </w:r>
            <w:r>
              <w:rPr>
                <w:rFonts w:hint="eastAsia" w:hAnsi="宋体" w:cs="Tahoma"/>
                <w:color w:val="000000"/>
                <w:szCs w:val="18"/>
              </w:rPr>
              <w:t>ml</w:t>
            </w:r>
            <w:r>
              <w:rPr>
                <w:rFonts w:hAnsi="宋体" w:cs="Tahoma"/>
                <w:color w:val="000000"/>
                <w:szCs w:val="18"/>
              </w:rPr>
              <w:t>金龟子绿僵菌CQMa421</w:t>
            </w:r>
            <w:r>
              <w:rPr>
                <w:rFonts w:hint="eastAsia" w:hAnsi="宋体" w:cs="Tahoma"/>
                <w:color w:val="000000"/>
                <w:szCs w:val="18"/>
              </w:rPr>
              <w:t>可</w:t>
            </w:r>
            <w:r>
              <w:rPr>
                <w:rFonts w:hAnsi="宋体" w:cs="Tahoma"/>
                <w:color w:val="000000"/>
                <w:szCs w:val="18"/>
              </w:rPr>
              <w:t>分散油悬浮剂</w:t>
            </w:r>
          </w:p>
        </w:tc>
        <w:tc>
          <w:tcPr>
            <w:tcW w:w="1451" w:type="dxa"/>
            <w:noWrap w:val="0"/>
            <w:vAlign w:val="center"/>
          </w:tcPr>
          <w:p>
            <w:pPr>
              <w:pStyle w:val="24"/>
              <w:widowControl w:val="0"/>
              <w:rPr>
                <w:rFonts w:hAnsi="宋体"/>
                <w:color w:val="000000"/>
                <w:szCs w:val="18"/>
              </w:rPr>
            </w:pPr>
            <w:r>
              <w:rPr>
                <w:rFonts w:hAnsi="宋体" w:cs="Tahoma"/>
                <w:color w:val="000000"/>
                <w:szCs w:val="18"/>
              </w:rPr>
              <w:t>60</w:t>
            </w:r>
            <w:r>
              <w:rPr>
                <w:rFonts w:hint="eastAsia" w:hAnsi="宋体" w:cs="宋体"/>
                <w:color w:val="000000"/>
                <w:szCs w:val="18"/>
                <w:shd w:val="clear" w:color="auto" w:fill="FFFFFF"/>
              </w:rPr>
              <w:t xml:space="preserve"> ml～</w:t>
            </w:r>
            <w:r>
              <w:rPr>
                <w:rFonts w:hAnsi="宋体" w:cs="Tahoma"/>
                <w:color w:val="000000"/>
                <w:szCs w:val="18"/>
              </w:rPr>
              <w:t>90</w:t>
            </w:r>
            <w:r>
              <w:rPr>
                <w:rFonts w:hint="eastAsia" w:hAnsi="宋体" w:cs="宋体"/>
                <w:color w:val="000000"/>
                <w:szCs w:val="18"/>
                <w:shd w:val="clear" w:color="auto" w:fill="FFFFFF"/>
              </w:rPr>
              <w:t>ml</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Ansi="宋体"/>
                <w:color w:val="000000"/>
                <w:szCs w:val="18"/>
                <w:shd w:val="clear" w:color="auto" w:fill="FFFFFF"/>
              </w:rPr>
              <w:t>—</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spacing w:line="240" w:lineRule="exact"/>
              <w:jc w:val="center"/>
              <w:rPr>
                <w:rFonts w:ascii="宋体" w:hAnsi="宋体" w:cs="宋体"/>
                <w:color w:val="000000"/>
                <w:sz w:val="18"/>
                <w:szCs w:val="18"/>
                <w:shd w:val="clear" w:color="auto" w:fill="FFFFFF"/>
              </w:rPr>
            </w:pPr>
          </w:p>
        </w:tc>
        <w:tc>
          <w:tcPr>
            <w:tcW w:w="4150" w:type="dxa"/>
            <w:noWrap w:val="0"/>
            <w:vAlign w:val="center"/>
          </w:tcPr>
          <w:p>
            <w:pPr>
              <w:pStyle w:val="24"/>
              <w:widowControl w:val="0"/>
              <w:rPr>
                <w:rFonts w:hAnsi="宋体" w:cs="Tahoma"/>
                <w:color w:val="000000"/>
                <w:szCs w:val="18"/>
              </w:rPr>
            </w:pPr>
            <w:r>
              <w:rPr>
                <w:rFonts w:hint="eastAsia" w:hAnsi="宋体" w:cs="宋体"/>
                <w:color w:val="000000"/>
                <w:szCs w:val="18"/>
                <w:shd w:val="clear" w:color="auto" w:fill="FFFFFF"/>
              </w:rPr>
              <w:t>0.5%苦</w:t>
            </w:r>
            <w:r>
              <w:rPr>
                <w:rFonts w:hAnsi="宋体" w:cs="宋体"/>
                <w:color w:val="000000"/>
                <w:szCs w:val="18"/>
                <w:shd w:val="clear" w:color="auto" w:fill="FFFFFF"/>
              </w:rPr>
              <w:t>参碱水剂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90m</w:t>
            </w:r>
            <w:r>
              <w:rPr>
                <w:rFonts w:hAnsi="宋体" w:cs="宋体"/>
                <w:color w:val="000000"/>
                <w:szCs w:val="18"/>
                <w:shd w:val="clear" w:color="auto" w:fill="FFFFFF"/>
              </w:rPr>
              <w:t>l</w:t>
            </w:r>
            <w:r>
              <w:rPr>
                <w:rFonts w:hint="eastAsia" w:hAnsi="宋体" w:cs="宋体"/>
                <w:color w:val="000000"/>
                <w:szCs w:val="18"/>
                <w:shd w:val="clear" w:color="auto" w:fill="FFFFFF"/>
              </w:rPr>
              <w:t>～120 ml</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spacing w:line="240" w:lineRule="exact"/>
              <w:jc w:val="center"/>
              <w:rPr>
                <w:rFonts w:ascii="宋体" w:hAnsi="宋体"/>
                <w:color w:val="000000"/>
                <w:sz w:val="18"/>
                <w:szCs w:val="18"/>
              </w:rPr>
            </w:pPr>
            <w:r>
              <w:rPr>
                <w:rFonts w:hint="eastAsia" w:ascii="宋体" w:hAnsi="宋体" w:cs="宋体"/>
                <w:color w:val="000000"/>
                <w:sz w:val="18"/>
                <w:szCs w:val="18"/>
                <w:shd w:val="clear" w:color="auto" w:fill="FFFFFF"/>
              </w:rPr>
              <w:t>10%多杀霉素悬浮剂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12.5m</w:t>
            </w:r>
            <w:r>
              <w:rPr>
                <w:rFonts w:hAnsi="宋体" w:cs="宋体"/>
                <w:color w:val="000000"/>
                <w:szCs w:val="18"/>
                <w:shd w:val="clear" w:color="auto" w:fill="FFFFFF"/>
              </w:rPr>
              <w:t>l</w:t>
            </w:r>
            <w:r>
              <w:rPr>
                <w:rFonts w:hint="eastAsia" w:hAnsi="宋体" w:cs="宋体"/>
                <w:color w:val="000000"/>
                <w:szCs w:val="18"/>
                <w:shd w:val="clear" w:color="auto" w:fill="FFFFFF"/>
              </w:rPr>
              <w:t>～15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25%噻虫嗪水分散粒剂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15</w:t>
            </w:r>
            <w:r>
              <w:rPr>
                <w:rFonts w:hAnsi="宋体" w:cs="宋体"/>
                <w:color w:val="000000"/>
                <w:szCs w:val="18"/>
                <w:shd w:val="clear" w:color="auto" w:fill="FFFFFF"/>
              </w:rPr>
              <w:t xml:space="preserve"> g</w:t>
            </w:r>
            <w:r>
              <w:rPr>
                <w:rFonts w:hint="eastAsia" w:hAnsi="宋体" w:cs="宋体"/>
                <w:color w:val="000000"/>
                <w:szCs w:val="18"/>
                <w:shd w:val="clear" w:color="auto" w:fill="FFFFFF"/>
              </w:rPr>
              <w:t>～20 g</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10%溴氰虫酰胺可分散油悬浮剂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33.3m</w:t>
            </w:r>
            <w:r>
              <w:rPr>
                <w:rFonts w:hAnsi="宋体" w:cs="宋体"/>
                <w:color w:val="000000"/>
                <w:szCs w:val="18"/>
                <w:shd w:val="clear" w:color="auto" w:fill="FFFFFF"/>
              </w:rPr>
              <w:t>l</w:t>
            </w:r>
            <w:r>
              <w:rPr>
                <w:rFonts w:hint="eastAsia" w:hAnsi="宋体" w:cs="宋体"/>
                <w:color w:val="000000"/>
                <w:szCs w:val="18"/>
                <w:shd w:val="clear" w:color="auto" w:fill="FFFFFF"/>
              </w:rPr>
              <w:t>～40 ml</w:t>
            </w:r>
          </w:p>
        </w:tc>
        <w:tc>
          <w:tcPr>
            <w:tcW w:w="895" w:type="dxa"/>
            <w:noWrap w:val="0"/>
            <w:vAlign w:val="center"/>
          </w:tcPr>
          <w:p>
            <w:pPr>
              <w:pStyle w:val="24"/>
              <w:widowControl w:val="0"/>
              <w:rPr>
                <w:rFonts w:hAnsi="宋体"/>
                <w:color w:val="000000"/>
                <w:szCs w:val="18"/>
              </w:rPr>
            </w:pPr>
            <w:r>
              <w:rPr>
                <w:rFonts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10%啶虫脒乳油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～40 ml</w:t>
            </w:r>
          </w:p>
        </w:tc>
        <w:tc>
          <w:tcPr>
            <w:tcW w:w="895" w:type="dxa"/>
            <w:noWrap w:val="0"/>
            <w:vAlign w:val="center"/>
          </w:tcPr>
          <w:p>
            <w:pPr>
              <w:pStyle w:val="24"/>
              <w:widowControl w:val="0"/>
              <w:rPr>
                <w:rFonts w:hAnsi="宋体"/>
                <w:color w:val="000000"/>
                <w:szCs w:val="18"/>
              </w:rPr>
            </w:pPr>
            <w:r>
              <w:rPr>
                <w:rFonts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30%虫螨·噻虫嗪悬浮剂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～40 ml</w:t>
            </w:r>
          </w:p>
        </w:tc>
        <w:tc>
          <w:tcPr>
            <w:tcW w:w="895" w:type="dxa"/>
            <w:noWrap w:val="0"/>
            <w:vAlign w:val="center"/>
          </w:tcPr>
          <w:p>
            <w:pPr>
              <w:pStyle w:val="24"/>
              <w:widowControl w:val="0"/>
              <w:rPr>
                <w:rFonts w:hAnsi="宋体"/>
                <w:color w:val="000000"/>
                <w:szCs w:val="18"/>
              </w:rPr>
            </w:pPr>
            <w:r>
              <w:rPr>
                <w:rFonts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45%吡虫啉·虫螨腈悬浮剂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15m</w:t>
            </w:r>
            <w:r>
              <w:rPr>
                <w:rFonts w:hAnsi="宋体" w:cs="宋体"/>
                <w:color w:val="000000"/>
                <w:szCs w:val="18"/>
                <w:shd w:val="clear" w:color="auto" w:fill="FFFFFF"/>
              </w:rPr>
              <w:t>l</w:t>
            </w:r>
            <w:r>
              <w:rPr>
                <w:rFonts w:hint="eastAsia" w:hAnsi="宋体" w:cs="宋体"/>
                <w:color w:val="000000"/>
                <w:szCs w:val="18"/>
                <w:shd w:val="clear" w:color="auto" w:fill="FFFFFF"/>
              </w:rPr>
              <w:t>～20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5%甲氨基阿维菌素苯甲酸盐微乳剂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3.5m</w:t>
            </w:r>
            <w:r>
              <w:rPr>
                <w:rFonts w:hAnsi="宋体" w:cs="宋体"/>
                <w:color w:val="000000"/>
                <w:szCs w:val="18"/>
                <w:shd w:val="clear" w:color="auto" w:fill="FFFFFF"/>
              </w:rPr>
              <w:t>l</w:t>
            </w:r>
            <w:r>
              <w:rPr>
                <w:rFonts w:hint="eastAsia" w:hAnsi="宋体" w:cs="宋体"/>
                <w:color w:val="000000"/>
                <w:szCs w:val="18"/>
                <w:shd w:val="clear" w:color="auto" w:fill="FFFFFF"/>
              </w:rPr>
              <w:t>～4.5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2%甲氨基阿维菌素苯甲酸盐微乳剂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9m</w:t>
            </w:r>
            <w:r>
              <w:rPr>
                <w:rFonts w:hAnsi="宋体" w:cs="宋体"/>
                <w:color w:val="000000"/>
                <w:szCs w:val="18"/>
                <w:shd w:val="clear" w:color="auto" w:fill="FFFFFF"/>
              </w:rPr>
              <w:t>l</w:t>
            </w:r>
            <w:r>
              <w:rPr>
                <w:rFonts w:hint="eastAsia" w:hAnsi="宋体" w:cs="宋体"/>
                <w:color w:val="000000"/>
                <w:szCs w:val="18"/>
                <w:shd w:val="clear" w:color="auto" w:fill="FFFFFF"/>
              </w:rPr>
              <w:t>～12 ml</w:t>
            </w:r>
          </w:p>
        </w:tc>
        <w:tc>
          <w:tcPr>
            <w:tcW w:w="895" w:type="dxa"/>
            <w:noWrap w:val="0"/>
            <w:vAlign w:val="center"/>
          </w:tcPr>
          <w:p>
            <w:pPr>
              <w:pStyle w:val="24"/>
              <w:widowControl w:val="0"/>
              <w:rPr>
                <w:rFonts w:hAnsi="宋体"/>
                <w:color w:val="000000"/>
                <w:szCs w:val="18"/>
              </w:rPr>
            </w:pPr>
            <w:r>
              <w:rPr>
                <w:rFonts w:hint="eastAsia" w:hAnsi="宋体"/>
                <w:color w:val="000000"/>
                <w:szCs w:val="18"/>
              </w:rPr>
              <w:t>7</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1691" w:type="dxa"/>
            <w:vMerge w:val="restart"/>
            <w:noWrap w:val="0"/>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斜纹夜蛾</w:t>
            </w:r>
          </w:p>
          <w:p>
            <w:pPr>
              <w:spacing w:line="240" w:lineRule="exact"/>
              <w:jc w:val="center"/>
              <w:rPr>
                <w:rFonts w:ascii="宋体" w:hAnsi="宋体"/>
                <w:i/>
                <w:color w:val="000000"/>
                <w:sz w:val="18"/>
                <w:szCs w:val="18"/>
                <w:shd w:val="clear" w:color="auto" w:fill="FFFFFF"/>
              </w:rPr>
            </w:pPr>
            <w:r>
              <w:rPr>
                <w:rFonts w:hint="eastAsia" w:ascii="宋体" w:hAnsi="宋体"/>
                <w:i/>
                <w:color w:val="000000"/>
                <w:sz w:val="18"/>
                <w:szCs w:val="18"/>
                <w:shd w:val="clear" w:color="auto" w:fill="FFFFFF"/>
              </w:rPr>
              <w:t>Spodoptera</w:t>
            </w:r>
          </w:p>
          <w:p>
            <w:pPr>
              <w:spacing w:line="240" w:lineRule="exact"/>
              <w:jc w:val="center"/>
              <w:rPr>
                <w:rFonts w:hAnsi="宋体"/>
                <w:color w:val="000000"/>
                <w:szCs w:val="18"/>
              </w:rPr>
            </w:pPr>
            <w:r>
              <w:rPr>
                <w:rFonts w:ascii="宋体" w:hAnsi="宋体"/>
                <w:i/>
                <w:color w:val="000000"/>
                <w:sz w:val="18"/>
                <w:szCs w:val="18"/>
                <w:shd w:val="clear" w:color="auto" w:fill="FFFFFF"/>
              </w:rPr>
              <w:t>L</w:t>
            </w:r>
            <w:r>
              <w:rPr>
                <w:rFonts w:hint="eastAsia" w:ascii="宋体" w:hAnsi="宋体"/>
                <w:i/>
                <w:color w:val="000000"/>
                <w:sz w:val="18"/>
                <w:szCs w:val="18"/>
                <w:shd w:val="clear" w:color="auto" w:fill="FFFFFF"/>
              </w:rPr>
              <w:t>itura</w:t>
            </w: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16000IU/mg苏云金杆菌可湿性粉剂</w:t>
            </w:r>
          </w:p>
        </w:tc>
        <w:tc>
          <w:tcPr>
            <w:tcW w:w="1451"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200 g～250 g</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Ansi="宋体"/>
                <w:color w:val="000000"/>
                <w:szCs w:val="18"/>
                <w:shd w:val="clear" w:color="auto" w:fill="FFFFFF"/>
              </w:rPr>
              <w:t>—</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1%苦皮藤素水乳剂</w:t>
            </w:r>
          </w:p>
        </w:tc>
        <w:tc>
          <w:tcPr>
            <w:tcW w:w="1451"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90</w:t>
            </w:r>
            <w:r>
              <w:rPr>
                <w:rFonts w:hAnsi="宋体" w:cs="宋体"/>
                <w:color w:val="000000"/>
                <w:szCs w:val="18"/>
                <w:shd w:val="clear" w:color="auto" w:fill="FFFFFF"/>
              </w:rPr>
              <w:t>ml</w:t>
            </w:r>
            <w:r>
              <w:rPr>
                <w:rFonts w:hint="eastAsia" w:hAnsi="宋体" w:cs="宋体"/>
                <w:color w:val="000000"/>
                <w:szCs w:val="18"/>
                <w:shd w:val="clear" w:color="auto" w:fill="FFFFFF"/>
              </w:rPr>
              <w:t>～120 ml</w:t>
            </w:r>
          </w:p>
        </w:tc>
        <w:tc>
          <w:tcPr>
            <w:tcW w:w="895" w:type="dxa"/>
            <w:noWrap w:val="0"/>
            <w:vAlign w:val="center"/>
          </w:tcPr>
          <w:p>
            <w:pPr>
              <w:pStyle w:val="24"/>
              <w:widowControl w:val="0"/>
              <w:rPr>
                <w:rFonts w:hAnsi="宋体"/>
                <w:color w:val="000000"/>
                <w:szCs w:val="18"/>
              </w:rPr>
            </w:pPr>
            <w:r>
              <w:rPr>
                <w:rFonts w:hint="eastAsia" w:hAnsi="宋体"/>
                <w:color w:val="000000"/>
                <w:szCs w:val="18"/>
              </w:rPr>
              <w:t>10</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30%茚虫威水分散粒剂</w:t>
            </w:r>
          </w:p>
        </w:tc>
        <w:tc>
          <w:tcPr>
            <w:tcW w:w="1451"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6 g～9 g</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1691" w:type="dxa"/>
            <w:vMerge w:val="restart"/>
            <w:noWrap w:val="0"/>
            <w:vAlign w:val="center"/>
          </w:tcPr>
          <w:p>
            <w:pPr>
              <w:spacing w:line="240" w:lineRule="exact"/>
              <w:jc w:val="center"/>
              <w:rPr>
                <w:rFonts w:ascii="宋体" w:hAnsi="宋体" w:cs="宋体"/>
                <w:color w:val="000000"/>
                <w:sz w:val="18"/>
                <w:szCs w:val="18"/>
              </w:rPr>
            </w:pPr>
          </w:p>
          <w:p>
            <w:pPr>
              <w:spacing w:line="240" w:lineRule="exact"/>
              <w:jc w:val="center"/>
              <w:rPr>
                <w:rFonts w:ascii="宋体" w:hAnsi="宋体" w:cs="宋体"/>
                <w:color w:val="000000"/>
                <w:sz w:val="18"/>
                <w:szCs w:val="18"/>
              </w:rPr>
            </w:pPr>
            <w:r>
              <w:rPr>
                <w:rFonts w:hint="eastAsia" w:ascii="宋体" w:hAnsi="宋体" w:cs="宋体"/>
                <w:color w:val="000000"/>
                <w:sz w:val="18"/>
                <w:szCs w:val="18"/>
              </w:rPr>
              <w:t>斜纹夜蛾</w:t>
            </w:r>
          </w:p>
          <w:p>
            <w:pPr>
              <w:spacing w:line="240" w:lineRule="exact"/>
              <w:jc w:val="center"/>
              <w:rPr>
                <w:rFonts w:ascii="宋体" w:hAnsi="宋体"/>
                <w:i/>
                <w:color w:val="000000"/>
                <w:sz w:val="18"/>
                <w:szCs w:val="18"/>
                <w:shd w:val="clear" w:color="auto" w:fill="FFFFFF"/>
              </w:rPr>
            </w:pPr>
            <w:r>
              <w:rPr>
                <w:rFonts w:hint="eastAsia" w:ascii="宋体" w:hAnsi="宋体"/>
                <w:i/>
                <w:color w:val="000000"/>
                <w:sz w:val="18"/>
                <w:szCs w:val="18"/>
                <w:shd w:val="clear" w:color="auto" w:fill="FFFFFF"/>
              </w:rPr>
              <w:t>Spodoptera</w:t>
            </w:r>
          </w:p>
          <w:p>
            <w:pPr>
              <w:spacing w:line="240" w:lineRule="exact"/>
              <w:jc w:val="center"/>
              <w:rPr>
                <w:rFonts w:hAnsi="宋体"/>
                <w:color w:val="000000"/>
                <w:szCs w:val="18"/>
              </w:rPr>
            </w:pPr>
            <w:r>
              <w:rPr>
                <w:rFonts w:ascii="宋体" w:hAnsi="宋体"/>
                <w:i/>
                <w:color w:val="000000"/>
                <w:sz w:val="18"/>
                <w:szCs w:val="18"/>
                <w:shd w:val="clear" w:color="auto" w:fill="FFFFFF"/>
              </w:rPr>
              <w:t>L</w:t>
            </w:r>
            <w:r>
              <w:rPr>
                <w:rFonts w:hint="eastAsia" w:ascii="宋体" w:hAnsi="宋体"/>
                <w:i/>
                <w:color w:val="000000"/>
                <w:sz w:val="18"/>
                <w:szCs w:val="18"/>
                <w:shd w:val="clear" w:color="auto" w:fill="FFFFFF"/>
              </w:rPr>
              <w:t>itura</w:t>
            </w:r>
          </w:p>
          <w:p>
            <w:pPr>
              <w:spacing w:line="240" w:lineRule="exact"/>
              <w:jc w:val="center"/>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50</w:t>
            </w:r>
            <w:r>
              <w:rPr>
                <w:rFonts w:hAnsi="宋体" w:cs="宋体"/>
                <w:color w:val="000000"/>
                <w:szCs w:val="18"/>
                <w:shd w:val="clear" w:color="auto" w:fill="FFFFFF"/>
              </w:rPr>
              <w:t xml:space="preserve"> g</w:t>
            </w:r>
            <w:r>
              <w:rPr>
                <w:rFonts w:hint="eastAsia" w:hAnsi="宋体" w:cs="宋体"/>
                <w:color w:val="000000"/>
                <w:szCs w:val="18"/>
                <w:shd w:val="clear" w:color="auto" w:fill="FFFFFF"/>
              </w:rPr>
              <w:t>/L虱螨脲乳油</w:t>
            </w:r>
          </w:p>
        </w:tc>
        <w:tc>
          <w:tcPr>
            <w:tcW w:w="1451"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 xml:space="preserve">40 </w:t>
            </w:r>
            <w:r>
              <w:rPr>
                <w:rFonts w:hAnsi="宋体" w:cs="宋体"/>
                <w:color w:val="000000"/>
                <w:szCs w:val="18"/>
                <w:shd w:val="clear" w:color="auto" w:fill="FFFFFF"/>
              </w:rPr>
              <w:t>ml</w:t>
            </w:r>
            <w:r>
              <w:rPr>
                <w:rFonts w:hint="eastAsia" w:hAnsi="宋体" w:cs="宋体"/>
                <w:color w:val="000000"/>
                <w:szCs w:val="18"/>
                <w:shd w:val="clear" w:color="auto" w:fill="FFFFFF"/>
              </w:rPr>
              <w:t>～50m</w:t>
            </w:r>
            <w:r>
              <w:rPr>
                <w:rFonts w:hAnsi="宋体" w:cs="宋体"/>
                <w:color w:val="000000"/>
                <w:szCs w:val="18"/>
                <w:shd w:val="clear" w:color="auto" w:fill="FFFFFF"/>
              </w:rPr>
              <w:t>l</w:t>
            </w:r>
          </w:p>
        </w:tc>
        <w:tc>
          <w:tcPr>
            <w:tcW w:w="895" w:type="dxa"/>
            <w:noWrap w:val="0"/>
            <w:vAlign w:val="center"/>
          </w:tcPr>
          <w:p>
            <w:pPr>
              <w:pStyle w:val="24"/>
              <w:widowControl w:val="0"/>
              <w:rPr>
                <w:rFonts w:hAnsi="宋体"/>
                <w:color w:val="000000"/>
                <w:szCs w:val="18"/>
              </w:rPr>
            </w:pPr>
            <w:r>
              <w:rPr>
                <w:rFonts w:hint="eastAsia" w:hAnsi="宋体"/>
                <w:color w:val="000000"/>
                <w:szCs w:val="18"/>
              </w:rPr>
              <w:t>7</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spacing w:line="240" w:lineRule="exact"/>
              <w:jc w:val="center"/>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4.5%高效氯氰菊酯乳油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w:t>
            </w:r>
            <w:r>
              <w:rPr>
                <w:rFonts w:hAnsi="宋体" w:cs="宋体"/>
                <w:color w:val="000000"/>
                <w:szCs w:val="18"/>
                <w:shd w:val="clear" w:color="auto" w:fill="FFFFFF"/>
              </w:rPr>
              <w:t>ml</w:t>
            </w:r>
            <w:r>
              <w:rPr>
                <w:rFonts w:hint="eastAsia" w:hAnsi="宋体" w:cs="宋体"/>
                <w:color w:val="000000"/>
                <w:szCs w:val="18"/>
                <w:shd w:val="clear" w:color="auto" w:fill="FFFFFF"/>
              </w:rPr>
              <w:t>～40ml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5%甲氨基阿维菌素苯甲酸盐微乳剂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3.5 ml～4.5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restart"/>
            <w:noWrap w:val="0"/>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甜菜夜蛾</w:t>
            </w:r>
          </w:p>
          <w:p>
            <w:pPr>
              <w:spacing w:line="240" w:lineRule="exact"/>
              <w:jc w:val="center"/>
              <w:rPr>
                <w:rFonts w:ascii="宋体" w:hAnsi="宋体"/>
                <w:i/>
                <w:iCs/>
                <w:color w:val="000000"/>
                <w:sz w:val="18"/>
                <w:szCs w:val="18"/>
              </w:rPr>
            </w:pPr>
            <w:r>
              <w:rPr>
                <w:rFonts w:ascii="宋体" w:hAnsi="宋体"/>
                <w:i/>
                <w:iCs/>
                <w:color w:val="000000"/>
                <w:sz w:val="18"/>
                <w:szCs w:val="18"/>
              </w:rPr>
              <w:t>Spodoptera</w:t>
            </w:r>
          </w:p>
          <w:p>
            <w:pPr>
              <w:spacing w:line="240" w:lineRule="exact"/>
              <w:jc w:val="center"/>
              <w:rPr>
                <w:rFonts w:ascii="宋体" w:hAnsi="宋体"/>
                <w:i/>
                <w:color w:val="000000"/>
                <w:sz w:val="18"/>
                <w:szCs w:val="18"/>
              </w:rPr>
            </w:pPr>
            <w:r>
              <w:rPr>
                <w:rFonts w:ascii="宋体" w:hAnsi="宋体"/>
                <w:i/>
                <w:iCs/>
                <w:color w:val="000000"/>
                <w:sz w:val="18"/>
                <w:szCs w:val="18"/>
              </w:rPr>
              <w:t>exigua</w:t>
            </w:r>
          </w:p>
        </w:tc>
        <w:tc>
          <w:tcPr>
            <w:tcW w:w="4150" w:type="dxa"/>
            <w:noWrap w:val="0"/>
            <w:vAlign w:val="center"/>
          </w:tcPr>
          <w:p>
            <w:pPr>
              <w:spacing w:line="240" w:lineRule="exact"/>
              <w:jc w:val="center"/>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80亿孢子/</w:t>
            </w:r>
            <w:r>
              <w:rPr>
                <w:rFonts w:ascii="宋体" w:hAnsi="宋体" w:cs="宋体"/>
                <w:color w:val="000000"/>
                <w:sz w:val="18"/>
                <w:szCs w:val="18"/>
                <w:shd w:val="clear" w:color="auto" w:fill="FFFFFF"/>
              </w:rPr>
              <w:t>ml</w:t>
            </w:r>
            <w:r>
              <w:rPr>
                <w:rFonts w:hint="eastAsia" w:ascii="宋体" w:hAnsi="宋体" w:cs="宋体"/>
                <w:color w:val="000000"/>
                <w:sz w:val="18"/>
                <w:szCs w:val="18"/>
                <w:shd w:val="clear" w:color="auto" w:fill="FFFFFF"/>
              </w:rPr>
              <w:t>金龟子绿僵菌CQMa421可分散油悬浮剂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40</w:t>
            </w:r>
            <w:r>
              <w:rPr>
                <w:rFonts w:hAnsi="宋体" w:cs="宋体"/>
                <w:color w:val="000000"/>
                <w:szCs w:val="18"/>
                <w:shd w:val="clear" w:color="auto" w:fill="FFFFFF"/>
              </w:rPr>
              <w:t>ml</w:t>
            </w:r>
            <w:r>
              <w:rPr>
                <w:rFonts w:hint="eastAsia" w:hAnsi="宋体" w:cs="宋体"/>
                <w:color w:val="000000"/>
                <w:szCs w:val="18"/>
                <w:shd w:val="clear" w:color="auto" w:fill="FFFFFF"/>
              </w:rPr>
              <w:t>～60ml</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Ansi="宋体"/>
                <w:color w:val="000000"/>
                <w:szCs w:val="18"/>
                <w:shd w:val="clear" w:color="auto" w:fill="FFFFFF"/>
              </w:rPr>
              <w:t>—</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spacing w:line="240" w:lineRule="exact"/>
              <w:jc w:val="center"/>
              <w:rPr>
                <w:rFonts w:ascii="宋体" w:hAnsi="宋体"/>
                <w:color w:val="000000"/>
                <w:sz w:val="18"/>
                <w:szCs w:val="18"/>
              </w:rPr>
            </w:pPr>
            <w:r>
              <w:rPr>
                <w:rFonts w:hint="eastAsia" w:ascii="宋体" w:hAnsi="宋体" w:cs="宋体"/>
                <w:color w:val="000000"/>
                <w:sz w:val="18"/>
                <w:szCs w:val="18"/>
                <w:shd w:val="clear" w:color="auto" w:fill="FFFFFF"/>
              </w:rPr>
              <w:t>30亿PIB/ml甜菜夜蛾核型多角体病毒悬浮剂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20</w:t>
            </w:r>
            <w:r>
              <w:rPr>
                <w:rFonts w:hAnsi="宋体" w:cs="宋体"/>
                <w:color w:val="000000"/>
                <w:szCs w:val="18"/>
                <w:shd w:val="clear" w:color="auto" w:fill="FFFFFF"/>
              </w:rPr>
              <w:t>ml</w:t>
            </w:r>
            <w:r>
              <w:rPr>
                <w:rFonts w:hint="eastAsia" w:hAnsi="宋体" w:cs="宋体"/>
                <w:color w:val="000000"/>
                <w:szCs w:val="18"/>
                <w:shd w:val="clear" w:color="auto" w:fill="FFFFFF"/>
              </w:rPr>
              <w:t>～30 ml</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Ansi="宋体"/>
                <w:color w:val="000000"/>
                <w:szCs w:val="18"/>
                <w:shd w:val="clear" w:color="auto" w:fill="FFFFFF"/>
              </w:rPr>
              <w:t>—</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spacing w:line="240" w:lineRule="exact"/>
              <w:jc w:val="center"/>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4.5%高效氯氰菊酯乳油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～40ml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spacing w:line="240" w:lineRule="exact"/>
              <w:jc w:val="center"/>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50</w:t>
            </w:r>
            <w:r>
              <w:rPr>
                <w:rFonts w:ascii="宋体" w:hAnsi="宋体" w:cs="宋体"/>
                <w:color w:val="000000"/>
                <w:sz w:val="18"/>
                <w:szCs w:val="18"/>
                <w:shd w:val="clear" w:color="auto" w:fill="FFFFFF"/>
              </w:rPr>
              <w:t xml:space="preserve"> g</w:t>
            </w:r>
            <w:r>
              <w:rPr>
                <w:rFonts w:hint="eastAsia" w:ascii="宋体" w:hAnsi="宋体" w:cs="宋体"/>
                <w:color w:val="000000"/>
                <w:sz w:val="18"/>
                <w:szCs w:val="18"/>
                <w:shd w:val="clear" w:color="auto" w:fill="FFFFFF"/>
              </w:rPr>
              <w:t>/L虱螨脲乳油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40m</w:t>
            </w:r>
            <w:r>
              <w:rPr>
                <w:rFonts w:hAnsi="宋体" w:cs="宋体"/>
                <w:color w:val="000000"/>
                <w:szCs w:val="18"/>
                <w:shd w:val="clear" w:color="auto" w:fill="FFFFFF"/>
              </w:rPr>
              <w:t>l</w:t>
            </w:r>
            <w:r>
              <w:rPr>
                <w:rFonts w:hint="eastAsia" w:hAnsi="宋体" w:cs="宋体"/>
                <w:color w:val="000000"/>
                <w:szCs w:val="18"/>
                <w:shd w:val="clear" w:color="auto" w:fill="FFFFFF"/>
              </w:rPr>
              <w:t>～50m</w:t>
            </w:r>
            <w:r>
              <w:rPr>
                <w:rFonts w:hAnsi="宋体" w:cs="宋体"/>
                <w:color w:val="000000"/>
                <w:szCs w:val="18"/>
                <w:shd w:val="clear" w:color="auto" w:fill="FFFFFF"/>
              </w:rPr>
              <w:t>l</w:t>
            </w:r>
          </w:p>
        </w:tc>
        <w:tc>
          <w:tcPr>
            <w:tcW w:w="895" w:type="dxa"/>
            <w:noWrap w:val="0"/>
            <w:vAlign w:val="center"/>
          </w:tcPr>
          <w:p>
            <w:pPr>
              <w:pStyle w:val="24"/>
              <w:widowControl w:val="0"/>
              <w:rPr>
                <w:rFonts w:hAnsi="宋体"/>
                <w:color w:val="000000"/>
                <w:szCs w:val="18"/>
              </w:rPr>
            </w:pPr>
            <w:r>
              <w:rPr>
                <w:rFonts w:hint="eastAsia" w:hAnsi="宋体"/>
                <w:color w:val="000000"/>
                <w:szCs w:val="18"/>
              </w:rPr>
              <w:t>7</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restart"/>
            <w:noWrap w:val="0"/>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豇豆荚螟</w:t>
            </w:r>
          </w:p>
          <w:p>
            <w:pPr>
              <w:spacing w:line="240" w:lineRule="exact"/>
              <w:jc w:val="center"/>
              <w:rPr>
                <w:rFonts w:ascii="宋体" w:hAnsi="宋体"/>
                <w:i/>
                <w:color w:val="000000"/>
                <w:sz w:val="18"/>
                <w:szCs w:val="18"/>
                <w:shd w:val="clear" w:color="auto" w:fill="FFFFFF"/>
              </w:rPr>
            </w:pPr>
            <w:r>
              <w:rPr>
                <w:rFonts w:ascii="宋体" w:hAnsi="宋体"/>
                <w:i/>
                <w:color w:val="000000"/>
                <w:sz w:val="18"/>
                <w:szCs w:val="18"/>
                <w:shd w:val="clear" w:color="auto" w:fill="FFFFFF"/>
              </w:rPr>
              <w:t>Maruca</w:t>
            </w:r>
          </w:p>
          <w:p>
            <w:pPr>
              <w:spacing w:line="240" w:lineRule="exact"/>
              <w:jc w:val="center"/>
              <w:rPr>
                <w:rFonts w:ascii="宋体" w:hAnsi="宋体"/>
                <w:color w:val="000000"/>
                <w:sz w:val="18"/>
                <w:szCs w:val="18"/>
              </w:rPr>
            </w:pPr>
            <w:r>
              <w:rPr>
                <w:rFonts w:ascii="宋体" w:hAnsi="宋体"/>
                <w:i/>
                <w:color w:val="000000"/>
                <w:sz w:val="18"/>
                <w:szCs w:val="18"/>
                <w:shd w:val="clear" w:color="auto" w:fill="FFFFFF"/>
              </w:rPr>
              <w:t>testulalis</w:t>
            </w:r>
          </w:p>
        </w:tc>
        <w:tc>
          <w:tcPr>
            <w:tcW w:w="4150" w:type="dxa"/>
            <w:noWrap w:val="0"/>
            <w:vAlign w:val="center"/>
          </w:tcPr>
          <w:p>
            <w:pPr>
              <w:spacing w:line="240" w:lineRule="exact"/>
              <w:jc w:val="center"/>
              <w:rPr>
                <w:rFonts w:ascii="宋体" w:hAnsi="宋体"/>
                <w:color w:val="000000"/>
                <w:sz w:val="18"/>
                <w:szCs w:val="18"/>
              </w:rPr>
            </w:pPr>
            <w:r>
              <w:rPr>
                <w:rFonts w:hint="eastAsia" w:ascii="宋体" w:hAnsi="宋体" w:cs="宋体"/>
                <w:color w:val="000000"/>
                <w:sz w:val="18"/>
                <w:szCs w:val="18"/>
                <w:shd w:val="clear" w:color="auto" w:fill="FFFFFF"/>
              </w:rPr>
              <w:t>32000IU/mg苏云金杆菌可湿性粉剂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75</w:t>
            </w:r>
            <w:r>
              <w:rPr>
                <w:rFonts w:hAnsi="宋体" w:cs="宋体"/>
                <w:color w:val="000000"/>
                <w:szCs w:val="18"/>
                <w:shd w:val="clear" w:color="auto" w:fill="FFFFFF"/>
              </w:rPr>
              <w:t xml:space="preserve"> g</w:t>
            </w:r>
            <w:r>
              <w:rPr>
                <w:rFonts w:hint="eastAsia" w:hAnsi="宋体" w:cs="宋体"/>
                <w:color w:val="000000"/>
                <w:szCs w:val="18"/>
                <w:shd w:val="clear" w:color="auto" w:fill="FFFFFF"/>
              </w:rPr>
              <w:t>～100 g</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Ansi="宋体"/>
                <w:color w:val="000000"/>
                <w:szCs w:val="18"/>
                <w:shd w:val="clear" w:color="auto" w:fill="FFFFFF"/>
              </w:rPr>
              <w:t>—</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30%茚虫威水分散粒剂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6</w:t>
            </w:r>
            <w:r>
              <w:rPr>
                <w:rFonts w:hAnsi="宋体" w:cs="宋体"/>
                <w:color w:val="000000"/>
                <w:szCs w:val="18"/>
                <w:shd w:val="clear" w:color="auto" w:fill="FFFFFF"/>
              </w:rPr>
              <w:t xml:space="preserve"> g</w:t>
            </w:r>
            <w:r>
              <w:rPr>
                <w:rFonts w:hint="eastAsia" w:hAnsi="宋体" w:cs="宋体"/>
                <w:color w:val="000000"/>
                <w:szCs w:val="18"/>
                <w:shd w:val="clear" w:color="auto" w:fill="FFFFFF"/>
              </w:rPr>
              <w:t>～9 g</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spacing w:line="240" w:lineRule="exact"/>
              <w:jc w:val="center"/>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25%乙基多杀菌素水分散粒剂</w:t>
            </w:r>
          </w:p>
        </w:tc>
        <w:tc>
          <w:tcPr>
            <w:tcW w:w="1451" w:type="dxa"/>
            <w:noWrap w:val="0"/>
            <w:vAlign w:val="center"/>
          </w:tcPr>
          <w:p>
            <w:pPr>
              <w:pStyle w:val="24"/>
              <w:widowControl w:val="0"/>
              <w:rPr>
                <w:rFonts w:hAnsi="宋体"/>
                <w:color w:val="000000"/>
                <w:szCs w:val="18"/>
              </w:rPr>
            </w:pPr>
            <w:r>
              <w:rPr>
                <w:rFonts w:hAnsi="宋体" w:cs="宋体"/>
                <w:color w:val="000000"/>
                <w:szCs w:val="18"/>
                <w:shd w:val="clear" w:color="auto" w:fill="FFFFFF"/>
              </w:rPr>
              <w:t>12 g</w:t>
            </w:r>
            <w:r>
              <w:rPr>
                <w:rFonts w:hint="eastAsia" w:hAnsi="宋体" w:cs="宋体"/>
                <w:color w:val="000000"/>
                <w:szCs w:val="18"/>
                <w:shd w:val="clear" w:color="auto" w:fill="FFFFFF"/>
              </w:rPr>
              <w:t>～</w:t>
            </w:r>
            <w:r>
              <w:rPr>
                <w:rFonts w:hAnsi="宋体" w:cs="宋体"/>
                <w:color w:val="000000"/>
                <w:szCs w:val="18"/>
                <w:shd w:val="clear" w:color="auto" w:fill="FFFFFF"/>
              </w:rPr>
              <w:t xml:space="preserve">14 </w:t>
            </w:r>
            <w:r>
              <w:rPr>
                <w:rFonts w:hint="eastAsia" w:hAnsi="宋体" w:cs="宋体"/>
                <w:color w:val="000000"/>
                <w:szCs w:val="18"/>
                <w:shd w:val="clear" w:color="auto" w:fill="FFFFFF"/>
              </w:rPr>
              <w:t>g</w:t>
            </w:r>
          </w:p>
        </w:tc>
        <w:tc>
          <w:tcPr>
            <w:tcW w:w="895" w:type="dxa"/>
            <w:noWrap w:val="0"/>
            <w:vAlign w:val="center"/>
          </w:tcPr>
          <w:p>
            <w:pPr>
              <w:pStyle w:val="24"/>
              <w:widowControl w:val="0"/>
              <w:rPr>
                <w:rFonts w:hAnsi="宋体"/>
                <w:color w:val="000000"/>
                <w:szCs w:val="18"/>
              </w:rPr>
            </w:pPr>
            <w:r>
              <w:rPr>
                <w:rFonts w:hint="eastAsia" w:hAnsi="宋体"/>
                <w:color w:val="000000"/>
                <w:szCs w:val="18"/>
              </w:rPr>
              <w:t>7</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4.5%高效氯氰菊酯乳油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～40ml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10%溴氰虫酰胺可分散油悬浮剂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14m</w:t>
            </w:r>
            <w:r>
              <w:rPr>
                <w:rFonts w:hAnsi="宋体" w:cs="宋体"/>
                <w:color w:val="000000"/>
                <w:szCs w:val="18"/>
                <w:shd w:val="clear" w:color="auto" w:fill="FFFFFF"/>
              </w:rPr>
              <w:t>l</w:t>
            </w:r>
            <w:r>
              <w:rPr>
                <w:rFonts w:hint="eastAsia" w:hAnsi="宋体" w:cs="宋体"/>
                <w:color w:val="000000"/>
                <w:szCs w:val="18"/>
                <w:shd w:val="clear" w:color="auto" w:fill="FFFFFF"/>
              </w:rPr>
              <w:t>～18ml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5%氯虫苯甲酰胺悬浮剂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～60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14%氯虫·高氯氟微囊悬浮－悬浮剂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10m</w:t>
            </w:r>
            <w:r>
              <w:rPr>
                <w:rFonts w:hAnsi="宋体" w:cs="宋体"/>
                <w:color w:val="000000"/>
                <w:szCs w:val="18"/>
                <w:shd w:val="clear" w:color="auto" w:fill="FFFFFF"/>
              </w:rPr>
              <w:t>l</w:t>
            </w:r>
            <w:r>
              <w:rPr>
                <w:rFonts w:hint="eastAsia" w:hAnsi="宋体" w:cs="宋体"/>
                <w:color w:val="000000"/>
                <w:szCs w:val="18"/>
                <w:shd w:val="clear" w:color="auto" w:fill="FFFFFF"/>
              </w:rPr>
              <w:t>～20ml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5%甲氨基阿维菌素苯甲酸盐微乳剂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3.5m</w:t>
            </w:r>
            <w:r>
              <w:rPr>
                <w:rFonts w:hAnsi="宋体" w:cs="宋体"/>
                <w:color w:val="000000"/>
                <w:szCs w:val="18"/>
                <w:shd w:val="clear" w:color="auto" w:fill="FFFFFF"/>
              </w:rPr>
              <w:t>l</w:t>
            </w:r>
            <w:r>
              <w:rPr>
                <w:rFonts w:hint="eastAsia" w:hAnsi="宋体" w:cs="宋体"/>
                <w:color w:val="000000"/>
                <w:szCs w:val="18"/>
                <w:shd w:val="clear" w:color="auto" w:fill="FFFFFF"/>
              </w:rPr>
              <w:t>～4.5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50g/L虱螨脲乳油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40m</w:t>
            </w:r>
            <w:r>
              <w:rPr>
                <w:rFonts w:hAnsi="宋体" w:cs="宋体"/>
                <w:color w:val="000000"/>
                <w:szCs w:val="18"/>
                <w:shd w:val="clear" w:color="auto" w:fill="FFFFFF"/>
              </w:rPr>
              <w:t>l</w:t>
            </w:r>
            <w:r>
              <w:rPr>
                <w:rFonts w:hint="eastAsia" w:hAnsi="宋体" w:cs="宋体"/>
                <w:color w:val="000000"/>
                <w:szCs w:val="18"/>
                <w:shd w:val="clear" w:color="auto" w:fill="FFFFFF"/>
              </w:rPr>
              <w:t>～50m</w:t>
            </w:r>
            <w:r>
              <w:rPr>
                <w:rFonts w:hAnsi="宋体" w:cs="宋体"/>
                <w:color w:val="000000"/>
                <w:szCs w:val="18"/>
                <w:shd w:val="clear" w:color="auto" w:fill="FFFFFF"/>
              </w:rPr>
              <w:t>l</w:t>
            </w:r>
          </w:p>
        </w:tc>
        <w:tc>
          <w:tcPr>
            <w:tcW w:w="895" w:type="dxa"/>
            <w:noWrap w:val="0"/>
            <w:vAlign w:val="center"/>
          </w:tcPr>
          <w:p>
            <w:pPr>
              <w:pStyle w:val="24"/>
              <w:widowControl w:val="0"/>
              <w:rPr>
                <w:rFonts w:hAnsi="宋体"/>
                <w:color w:val="000000"/>
                <w:szCs w:val="18"/>
              </w:rPr>
            </w:pPr>
            <w:r>
              <w:rPr>
                <w:rFonts w:hint="eastAsia" w:hAnsi="宋体"/>
                <w:color w:val="000000"/>
                <w:szCs w:val="18"/>
              </w:rPr>
              <w:t>7</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2%甲氨基阿维菌素苯甲酸盐微乳剂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9m</w:t>
            </w:r>
            <w:r>
              <w:rPr>
                <w:rFonts w:hAnsi="宋体" w:cs="宋体"/>
                <w:color w:val="000000"/>
                <w:szCs w:val="18"/>
                <w:shd w:val="clear" w:color="auto" w:fill="FFFFFF"/>
              </w:rPr>
              <w:t>l</w:t>
            </w:r>
            <w:r>
              <w:rPr>
                <w:rFonts w:hint="eastAsia" w:hAnsi="宋体" w:cs="宋体"/>
                <w:color w:val="000000"/>
                <w:szCs w:val="18"/>
                <w:shd w:val="clear" w:color="auto" w:fill="FFFFFF"/>
              </w:rPr>
              <w:t>～12 ml</w:t>
            </w:r>
          </w:p>
        </w:tc>
        <w:tc>
          <w:tcPr>
            <w:tcW w:w="895" w:type="dxa"/>
            <w:noWrap w:val="0"/>
            <w:vAlign w:val="center"/>
          </w:tcPr>
          <w:p>
            <w:pPr>
              <w:pStyle w:val="24"/>
              <w:widowControl w:val="0"/>
              <w:rPr>
                <w:rFonts w:hAnsi="宋体"/>
                <w:color w:val="000000"/>
                <w:szCs w:val="18"/>
              </w:rPr>
            </w:pPr>
            <w:r>
              <w:rPr>
                <w:rFonts w:hint="eastAsia" w:hAnsi="宋体"/>
                <w:color w:val="000000"/>
                <w:szCs w:val="18"/>
              </w:rPr>
              <w:t>7</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restart"/>
            <w:noWrap w:val="0"/>
            <w:vAlign w:val="center"/>
          </w:tcPr>
          <w:p>
            <w:pPr>
              <w:spacing w:line="240" w:lineRule="exact"/>
              <w:jc w:val="center"/>
              <w:rPr>
                <w:rFonts w:ascii="宋体" w:hAnsi="宋体" w:cs="宋体"/>
                <w:i/>
                <w:color w:val="000000"/>
                <w:sz w:val="18"/>
                <w:szCs w:val="18"/>
              </w:rPr>
            </w:pPr>
            <w:r>
              <w:rPr>
                <w:rFonts w:hint="eastAsia" w:ascii="宋体" w:hAnsi="宋体" w:cs="宋体"/>
                <w:color w:val="000000"/>
                <w:sz w:val="18"/>
                <w:szCs w:val="18"/>
              </w:rPr>
              <w:t>豆蚜</w:t>
            </w:r>
          </w:p>
          <w:p>
            <w:pPr>
              <w:spacing w:line="240" w:lineRule="exact"/>
              <w:jc w:val="center"/>
              <w:rPr>
                <w:rFonts w:ascii="宋体" w:hAnsi="宋体"/>
                <w:i/>
                <w:color w:val="000000"/>
                <w:sz w:val="18"/>
                <w:szCs w:val="18"/>
              </w:rPr>
            </w:pPr>
            <w:r>
              <w:rPr>
                <w:rFonts w:ascii="宋体" w:hAnsi="宋体"/>
                <w:i/>
                <w:color w:val="000000"/>
                <w:sz w:val="18"/>
                <w:szCs w:val="18"/>
              </w:rPr>
              <w:t>Aphi</w:t>
            </w:r>
            <w:r>
              <w:rPr>
                <w:rFonts w:hint="eastAsia" w:ascii="宋体" w:hAnsi="宋体"/>
                <w:i/>
                <w:color w:val="000000"/>
                <w:sz w:val="18"/>
                <w:szCs w:val="18"/>
              </w:rPr>
              <w:t>s</w:t>
            </w:r>
          </w:p>
          <w:p>
            <w:pPr>
              <w:spacing w:line="240" w:lineRule="exact"/>
              <w:jc w:val="center"/>
              <w:rPr>
                <w:rFonts w:hAnsi="宋体"/>
                <w:color w:val="000000"/>
                <w:szCs w:val="18"/>
              </w:rPr>
            </w:pPr>
            <w:r>
              <w:rPr>
                <w:rFonts w:ascii="宋体" w:hAnsi="宋体"/>
                <w:i/>
                <w:color w:val="000000"/>
                <w:sz w:val="18"/>
                <w:szCs w:val="18"/>
              </w:rPr>
              <w:t>Craccivora</w:t>
            </w: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80亿孢子/</w:t>
            </w:r>
            <w:r>
              <w:rPr>
                <w:rFonts w:hAnsi="宋体" w:cs="宋体"/>
                <w:color w:val="000000"/>
                <w:szCs w:val="18"/>
                <w:shd w:val="clear" w:color="auto" w:fill="FFFFFF"/>
              </w:rPr>
              <w:t>ml</w:t>
            </w:r>
            <w:r>
              <w:rPr>
                <w:rFonts w:hint="eastAsia" w:hAnsi="宋体" w:cs="宋体"/>
                <w:color w:val="000000"/>
                <w:szCs w:val="18"/>
                <w:shd w:val="clear" w:color="auto" w:fill="FFFFFF"/>
              </w:rPr>
              <w:t>金龟子绿僵菌CQMa421可分散油悬浮剂</w:t>
            </w:r>
          </w:p>
        </w:tc>
        <w:tc>
          <w:tcPr>
            <w:tcW w:w="1451"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40m</w:t>
            </w:r>
            <w:r>
              <w:rPr>
                <w:rFonts w:hAnsi="宋体" w:cs="宋体"/>
                <w:color w:val="000000"/>
                <w:szCs w:val="18"/>
                <w:shd w:val="clear" w:color="auto" w:fill="FFFFFF"/>
              </w:rPr>
              <w:t>l</w:t>
            </w:r>
            <w:r>
              <w:rPr>
                <w:rFonts w:hint="eastAsia" w:hAnsi="宋体" w:cs="宋体"/>
                <w:color w:val="000000"/>
                <w:szCs w:val="18"/>
                <w:shd w:val="clear" w:color="auto" w:fill="FFFFFF"/>
              </w:rPr>
              <w:t>～60m</w:t>
            </w:r>
            <w:r>
              <w:rPr>
                <w:rFonts w:hAnsi="宋体" w:cs="宋体"/>
                <w:color w:val="000000"/>
                <w:szCs w:val="18"/>
                <w:shd w:val="clear" w:color="auto" w:fill="FFFFFF"/>
              </w:rPr>
              <w:t>l</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Ansi="宋体"/>
                <w:color w:val="000000"/>
                <w:szCs w:val="18"/>
                <w:shd w:val="clear" w:color="auto" w:fill="FFFFFF"/>
              </w:rPr>
              <w:t>—</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1.5%苦参碱可溶液剂</w:t>
            </w:r>
          </w:p>
        </w:tc>
        <w:tc>
          <w:tcPr>
            <w:tcW w:w="1451"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～40 ml</w:t>
            </w:r>
          </w:p>
        </w:tc>
        <w:tc>
          <w:tcPr>
            <w:tcW w:w="895" w:type="dxa"/>
            <w:noWrap w:val="0"/>
            <w:vAlign w:val="center"/>
          </w:tcPr>
          <w:p>
            <w:pPr>
              <w:pStyle w:val="24"/>
              <w:widowControl w:val="0"/>
              <w:rPr>
                <w:rFonts w:hAnsi="宋体"/>
                <w:color w:val="000000"/>
                <w:szCs w:val="18"/>
              </w:rPr>
            </w:pPr>
            <w:r>
              <w:rPr>
                <w:rFonts w:hint="eastAsia" w:hAnsi="宋体"/>
                <w:color w:val="000000"/>
                <w:szCs w:val="18"/>
              </w:rPr>
              <w:t>10</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0.5%苦</w:t>
            </w:r>
            <w:r>
              <w:rPr>
                <w:rFonts w:hAnsi="宋体" w:cs="宋体"/>
                <w:color w:val="000000"/>
                <w:szCs w:val="18"/>
                <w:shd w:val="clear" w:color="auto" w:fill="FFFFFF"/>
              </w:rPr>
              <w:t>参碱水剂</w:t>
            </w:r>
          </w:p>
        </w:tc>
        <w:tc>
          <w:tcPr>
            <w:tcW w:w="1451"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90m</w:t>
            </w:r>
            <w:r>
              <w:rPr>
                <w:rFonts w:hAnsi="宋体" w:cs="宋体"/>
                <w:color w:val="000000"/>
                <w:szCs w:val="18"/>
                <w:shd w:val="clear" w:color="auto" w:fill="FFFFFF"/>
              </w:rPr>
              <w:t>l</w:t>
            </w:r>
            <w:r>
              <w:rPr>
                <w:rFonts w:hint="eastAsia" w:hAnsi="宋体" w:cs="宋体"/>
                <w:color w:val="000000"/>
                <w:szCs w:val="18"/>
                <w:shd w:val="clear" w:color="auto" w:fill="FFFFFF"/>
              </w:rPr>
              <w:t>～120 ml</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restart"/>
            <w:noWrap w:val="0"/>
            <w:vAlign w:val="center"/>
          </w:tcPr>
          <w:p>
            <w:pPr>
              <w:spacing w:line="240" w:lineRule="exact"/>
              <w:jc w:val="center"/>
              <w:rPr>
                <w:rFonts w:ascii="宋体" w:hAnsi="宋体" w:cs="宋体"/>
                <w:i/>
                <w:color w:val="000000"/>
                <w:sz w:val="18"/>
                <w:szCs w:val="18"/>
              </w:rPr>
            </w:pPr>
            <w:r>
              <w:rPr>
                <w:rFonts w:hint="eastAsia" w:ascii="宋体" w:hAnsi="宋体" w:cs="宋体"/>
                <w:color w:val="000000"/>
                <w:sz w:val="18"/>
                <w:szCs w:val="18"/>
              </w:rPr>
              <w:t>豆蚜</w:t>
            </w:r>
          </w:p>
          <w:p>
            <w:pPr>
              <w:spacing w:line="240" w:lineRule="exact"/>
              <w:jc w:val="center"/>
              <w:rPr>
                <w:rFonts w:ascii="宋体" w:hAnsi="宋体"/>
                <w:i/>
                <w:color w:val="000000"/>
                <w:sz w:val="18"/>
                <w:szCs w:val="18"/>
              </w:rPr>
            </w:pPr>
            <w:r>
              <w:rPr>
                <w:rFonts w:ascii="宋体" w:hAnsi="宋体"/>
                <w:i/>
                <w:color w:val="000000"/>
                <w:sz w:val="18"/>
                <w:szCs w:val="18"/>
              </w:rPr>
              <w:t>Aphi</w:t>
            </w:r>
            <w:r>
              <w:rPr>
                <w:rFonts w:hint="eastAsia" w:ascii="宋体" w:hAnsi="宋体"/>
                <w:i/>
                <w:color w:val="000000"/>
                <w:sz w:val="18"/>
                <w:szCs w:val="18"/>
              </w:rPr>
              <w:t>s</w:t>
            </w:r>
          </w:p>
          <w:p>
            <w:pPr>
              <w:spacing w:line="240" w:lineRule="exact"/>
              <w:jc w:val="center"/>
              <w:rPr>
                <w:rFonts w:ascii="宋体" w:hAnsi="宋体" w:cs="宋体"/>
                <w:color w:val="000000"/>
                <w:sz w:val="18"/>
                <w:szCs w:val="18"/>
              </w:rPr>
            </w:pPr>
            <w:r>
              <w:rPr>
                <w:rFonts w:ascii="宋体" w:hAnsi="宋体"/>
                <w:i/>
                <w:color w:val="000000"/>
                <w:sz w:val="18"/>
                <w:szCs w:val="18"/>
              </w:rPr>
              <w:t>craccivora</w:t>
            </w:r>
          </w:p>
        </w:tc>
        <w:tc>
          <w:tcPr>
            <w:tcW w:w="4150" w:type="dxa"/>
            <w:tcBorders>
              <w:bottom w:val="single" w:color="auto" w:sz="4" w:space="0"/>
            </w:tcBorders>
            <w:noWrap w:val="0"/>
            <w:vAlign w:val="center"/>
          </w:tcPr>
          <w:p>
            <w:pPr>
              <w:spacing w:line="240" w:lineRule="exact"/>
              <w:jc w:val="center"/>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50 g/L双丙环虫酯可分散液剂</w:t>
            </w:r>
          </w:p>
        </w:tc>
        <w:tc>
          <w:tcPr>
            <w:tcW w:w="1451" w:type="dxa"/>
            <w:tcBorders>
              <w:bottom w:val="single" w:color="auto" w:sz="4" w:space="0"/>
            </w:tcBorders>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10m</w:t>
            </w:r>
            <w:r>
              <w:rPr>
                <w:rFonts w:hAnsi="宋体" w:cs="宋体"/>
                <w:color w:val="000000"/>
                <w:szCs w:val="18"/>
                <w:shd w:val="clear" w:color="auto" w:fill="FFFFFF"/>
              </w:rPr>
              <w:t>l</w:t>
            </w:r>
            <w:r>
              <w:rPr>
                <w:rFonts w:hint="eastAsia" w:hAnsi="宋体" w:cs="宋体"/>
                <w:color w:val="000000"/>
                <w:szCs w:val="18"/>
                <w:shd w:val="clear" w:color="auto" w:fill="FFFFFF"/>
              </w:rPr>
              <w:t>～16 ml</w:t>
            </w:r>
          </w:p>
        </w:tc>
        <w:tc>
          <w:tcPr>
            <w:tcW w:w="895" w:type="dxa"/>
            <w:tcBorders>
              <w:bottom w:val="single" w:color="auto" w:sz="4" w:space="0"/>
            </w:tcBorders>
            <w:noWrap w:val="0"/>
            <w:vAlign w:val="center"/>
          </w:tcPr>
          <w:p>
            <w:pPr>
              <w:pStyle w:val="24"/>
              <w:widowControl w:val="0"/>
              <w:rPr>
                <w:rFonts w:hAnsi="宋体"/>
                <w:color w:val="000000"/>
                <w:szCs w:val="18"/>
              </w:rPr>
            </w:pPr>
            <w:r>
              <w:rPr>
                <w:rFonts w:hint="eastAsia" w:hAnsi="宋体"/>
                <w:color w:val="000000"/>
                <w:szCs w:val="18"/>
              </w:rPr>
              <w:t>3</w:t>
            </w:r>
          </w:p>
        </w:tc>
        <w:tc>
          <w:tcPr>
            <w:tcW w:w="895" w:type="dxa"/>
            <w:tcBorders>
              <w:bottom w:val="single" w:color="auto" w:sz="4" w:space="0"/>
            </w:tcBorders>
            <w:noWrap w:val="0"/>
            <w:vAlign w:val="center"/>
          </w:tcPr>
          <w:p>
            <w:pPr>
              <w:pStyle w:val="24"/>
              <w:widowControl w:val="0"/>
              <w:rPr>
                <w:rFonts w:hAnsi="宋体"/>
                <w:color w:val="000000"/>
                <w:szCs w:val="18"/>
              </w:rPr>
            </w:pPr>
            <w:r>
              <w:rPr>
                <w:rFonts w:hint="eastAsia" w:hAnsi="宋体"/>
                <w:color w:val="000000"/>
                <w:szCs w:val="18"/>
              </w:rPr>
              <w:t>2</w:t>
            </w:r>
          </w:p>
        </w:tc>
        <w:tc>
          <w:tcPr>
            <w:tcW w:w="895" w:type="dxa"/>
            <w:tcBorders>
              <w:bottom w:val="single" w:color="auto" w:sz="4" w:space="0"/>
            </w:tcBorders>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spacing w:line="240" w:lineRule="exact"/>
              <w:jc w:val="center"/>
              <w:rPr>
                <w:rFonts w:ascii="宋体" w:hAnsi="宋体" w:cs="宋体"/>
                <w:color w:val="000000"/>
                <w:sz w:val="18"/>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10%溴氰虫酰胺可分散油悬浮剂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33.3m</w:t>
            </w:r>
            <w:r>
              <w:rPr>
                <w:rFonts w:hAnsi="宋体" w:cs="宋体"/>
                <w:color w:val="000000"/>
                <w:szCs w:val="18"/>
                <w:shd w:val="clear" w:color="auto" w:fill="FFFFFF"/>
              </w:rPr>
              <w:t>l</w:t>
            </w:r>
            <w:r>
              <w:rPr>
                <w:rFonts w:hint="eastAsia" w:hAnsi="宋体" w:cs="宋体"/>
                <w:color w:val="000000"/>
                <w:szCs w:val="18"/>
                <w:shd w:val="clear" w:color="auto" w:fill="FFFFFF"/>
              </w:rPr>
              <w:t>～40 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spacing w:line="240" w:lineRule="exact"/>
              <w:jc w:val="center"/>
              <w:rPr>
                <w:rFonts w:ascii="宋体" w:hAnsi="宋体" w:cs="宋体"/>
                <w:color w:val="000000"/>
                <w:sz w:val="18"/>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14%氯虫·高氯氟微囊悬浮－悬浮剂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10m</w:t>
            </w:r>
            <w:r>
              <w:rPr>
                <w:rFonts w:hAnsi="宋体" w:cs="宋体"/>
                <w:color w:val="000000"/>
                <w:szCs w:val="18"/>
                <w:shd w:val="clear" w:color="auto" w:fill="FFFFFF"/>
              </w:rPr>
              <w:t>l</w:t>
            </w:r>
            <w:r>
              <w:rPr>
                <w:rFonts w:hint="eastAsia" w:hAnsi="宋体" w:cs="宋体"/>
                <w:color w:val="000000"/>
                <w:szCs w:val="18"/>
                <w:shd w:val="clear" w:color="auto" w:fill="FFFFFF"/>
              </w:rPr>
              <w:t>～20ml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restart"/>
            <w:noWrap w:val="0"/>
            <w:vAlign w:val="center"/>
          </w:tcPr>
          <w:p>
            <w:pPr>
              <w:pStyle w:val="24"/>
              <w:widowControl w:val="0"/>
              <w:rPr>
                <w:rFonts w:hAnsi="宋体"/>
                <w:color w:val="000000"/>
                <w:szCs w:val="18"/>
              </w:rPr>
            </w:pPr>
            <w:r>
              <w:rPr>
                <w:rFonts w:hint="eastAsia" w:hAnsi="宋体"/>
                <w:color w:val="000000"/>
                <w:szCs w:val="18"/>
              </w:rPr>
              <w:t>烟粉虱</w:t>
            </w:r>
          </w:p>
          <w:p>
            <w:pPr>
              <w:pStyle w:val="24"/>
              <w:widowControl w:val="0"/>
              <w:rPr>
                <w:rFonts w:hAnsi="宋体"/>
                <w:i/>
                <w:color w:val="000000"/>
                <w:szCs w:val="18"/>
              </w:rPr>
            </w:pPr>
            <w:r>
              <w:rPr>
                <w:rFonts w:hAnsi="宋体"/>
                <w:i/>
                <w:color w:val="000000"/>
                <w:szCs w:val="18"/>
              </w:rPr>
              <w:t>Bemisia</w:t>
            </w:r>
          </w:p>
          <w:p>
            <w:pPr>
              <w:pStyle w:val="24"/>
              <w:widowControl w:val="0"/>
              <w:rPr>
                <w:rFonts w:hAnsi="宋体"/>
                <w:i/>
                <w:color w:val="000000"/>
                <w:szCs w:val="18"/>
              </w:rPr>
            </w:pPr>
            <w:r>
              <w:rPr>
                <w:rFonts w:hAnsi="宋体"/>
                <w:i/>
                <w:color w:val="000000"/>
                <w:szCs w:val="18"/>
              </w:rPr>
              <w:t>tabaci</w:t>
            </w:r>
          </w:p>
          <w:p>
            <w:pPr>
              <w:pStyle w:val="24"/>
              <w:widowControl w:val="0"/>
              <w:rPr>
                <w:rFonts w:hAnsi="宋体"/>
                <w:i/>
                <w:color w:val="000000"/>
                <w:szCs w:val="18"/>
              </w:rPr>
            </w:pPr>
            <w:r>
              <w:rPr>
                <w:rFonts w:hint="eastAsia" w:hAnsi="宋体"/>
                <w:i/>
                <w:color w:val="000000"/>
                <w:szCs w:val="18"/>
              </w:rPr>
              <w:t> </w:t>
            </w:r>
          </w:p>
          <w:p>
            <w:pPr>
              <w:pStyle w:val="24"/>
              <w:widowControl w:val="0"/>
              <w:rPr>
                <w:rFonts w:hAnsi="宋体"/>
                <w:color w:val="000000"/>
                <w:szCs w:val="18"/>
              </w:rPr>
            </w:pPr>
            <w:r>
              <w:rPr>
                <w:rFonts w:hint="eastAsia" w:hAnsi="宋体"/>
                <w:color w:val="000000"/>
                <w:szCs w:val="18"/>
              </w:rPr>
              <w:t>白粉虱</w:t>
            </w:r>
          </w:p>
          <w:p>
            <w:pPr>
              <w:pStyle w:val="24"/>
              <w:widowControl w:val="0"/>
              <w:rPr>
                <w:rFonts w:hAnsi="宋体"/>
                <w:i/>
                <w:color w:val="000000"/>
                <w:szCs w:val="18"/>
              </w:rPr>
            </w:pPr>
            <w:r>
              <w:rPr>
                <w:rFonts w:hAnsi="宋体"/>
                <w:i/>
                <w:color w:val="000000"/>
                <w:szCs w:val="18"/>
              </w:rPr>
              <w:t>Trialeurodesva</w:t>
            </w:r>
          </w:p>
          <w:p>
            <w:pPr>
              <w:pStyle w:val="24"/>
              <w:widowControl w:val="0"/>
              <w:rPr>
                <w:rFonts w:hAnsi="宋体"/>
                <w:color w:val="000000"/>
                <w:szCs w:val="18"/>
              </w:rPr>
            </w:pPr>
            <w:r>
              <w:rPr>
                <w:rFonts w:hAnsi="宋体"/>
                <w:i/>
                <w:color w:val="000000"/>
                <w:szCs w:val="18"/>
              </w:rPr>
              <w:t>porariorum</w:t>
            </w: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25%噻虫嗪水分散粒剂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10</w:t>
            </w:r>
            <w:r>
              <w:rPr>
                <w:rFonts w:hAnsi="宋体" w:cs="宋体"/>
                <w:color w:val="000000"/>
                <w:szCs w:val="18"/>
                <w:shd w:val="clear" w:color="auto" w:fill="FFFFFF"/>
              </w:rPr>
              <w:t xml:space="preserve"> g</w:t>
            </w:r>
            <w:r>
              <w:rPr>
                <w:rFonts w:hint="eastAsia" w:hAnsi="宋体" w:cs="宋体"/>
                <w:color w:val="000000"/>
                <w:szCs w:val="18"/>
                <w:shd w:val="clear" w:color="auto" w:fill="FFFFFF"/>
              </w:rPr>
              <w:t>～12 g</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10%溴氰虫酰胺可分散油悬浮剂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43m</w:t>
            </w:r>
            <w:r>
              <w:rPr>
                <w:rFonts w:hAnsi="宋体" w:cs="宋体"/>
                <w:color w:val="000000"/>
                <w:szCs w:val="18"/>
                <w:shd w:val="clear" w:color="auto" w:fill="FFFFFF"/>
              </w:rPr>
              <w:t>l</w:t>
            </w:r>
            <w:r>
              <w:rPr>
                <w:rFonts w:hint="eastAsia" w:hAnsi="宋体" w:cs="宋体"/>
                <w:color w:val="000000"/>
                <w:szCs w:val="18"/>
                <w:shd w:val="clear" w:color="auto" w:fill="FFFFFF"/>
              </w:rPr>
              <w:t>～57 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10%啶虫脒乳油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～40 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50 g/L双丙环虫酯可分散液剂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10m</w:t>
            </w:r>
            <w:r>
              <w:rPr>
                <w:rFonts w:hAnsi="宋体" w:cs="宋体"/>
                <w:color w:val="000000"/>
                <w:szCs w:val="18"/>
                <w:shd w:val="clear" w:color="auto" w:fill="FFFFFF"/>
              </w:rPr>
              <w:t>l</w:t>
            </w:r>
            <w:r>
              <w:rPr>
                <w:rFonts w:hint="eastAsia" w:hAnsi="宋体" w:cs="宋体"/>
                <w:color w:val="000000"/>
                <w:szCs w:val="18"/>
                <w:shd w:val="clear" w:color="auto" w:fill="FFFFFF"/>
              </w:rPr>
              <w:t>～16 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4.5%高效氯氰菊酯乳油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～40ml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3.2%阿维菌素乳油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22.5m</w:t>
            </w:r>
            <w:r>
              <w:rPr>
                <w:rFonts w:hAnsi="宋体" w:cs="宋体"/>
                <w:color w:val="000000"/>
                <w:szCs w:val="18"/>
                <w:shd w:val="clear" w:color="auto" w:fill="FFFFFF"/>
              </w:rPr>
              <w:t>l</w:t>
            </w:r>
            <w:r>
              <w:rPr>
                <w:rFonts w:hint="eastAsia" w:hAnsi="宋体" w:cs="宋体"/>
                <w:color w:val="000000"/>
                <w:szCs w:val="18"/>
                <w:shd w:val="clear" w:color="auto" w:fill="FFFFFF"/>
              </w:rPr>
              <w:t>～45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5%甲氨基阿维菌素苯甲酸盐微乳剂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3.5m</w:t>
            </w:r>
            <w:r>
              <w:rPr>
                <w:rFonts w:hAnsi="宋体" w:cs="宋体"/>
                <w:color w:val="000000"/>
                <w:szCs w:val="18"/>
                <w:shd w:val="clear" w:color="auto" w:fill="FFFFFF"/>
              </w:rPr>
              <w:t>l</w:t>
            </w:r>
            <w:r>
              <w:rPr>
                <w:rFonts w:hint="eastAsia" w:hAnsi="宋体" w:cs="宋体"/>
                <w:color w:val="000000"/>
                <w:szCs w:val="18"/>
                <w:shd w:val="clear" w:color="auto" w:fill="FFFFFF"/>
              </w:rPr>
              <w:t>～4.5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restart"/>
            <w:noWrap w:val="0"/>
            <w:vAlign w:val="center"/>
          </w:tcPr>
          <w:p>
            <w:pPr>
              <w:pStyle w:val="24"/>
              <w:widowControl w:val="0"/>
              <w:rPr>
                <w:rFonts w:hAnsi="宋体"/>
                <w:color w:val="000000"/>
                <w:szCs w:val="18"/>
              </w:rPr>
            </w:pPr>
            <w:r>
              <w:rPr>
                <w:rFonts w:hint="eastAsia" w:hAnsi="宋体"/>
                <w:color w:val="000000"/>
                <w:szCs w:val="18"/>
              </w:rPr>
              <w:t>朱砂叶</w:t>
            </w:r>
            <w:r>
              <w:rPr>
                <w:rFonts w:hAnsi="宋体"/>
                <w:color w:val="000000"/>
                <w:szCs w:val="18"/>
              </w:rPr>
              <w:t>螨</w:t>
            </w:r>
          </w:p>
          <w:p>
            <w:pPr>
              <w:pStyle w:val="24"/>
              <w:widowControl w:val="0"/>
              <w:rPr>
                <w:rFonts w:hAnsi="宋体"/>
                <w:i/>
                <w:color w:val="000000"/>
                <w:szCs w:val="18"/>
              </w:rPr>
            </w:pPr>
            <w:r>
              <w:rPr>
                <w:rFonts w:hint="eastAsia" w:hAnsi="宋体"/>
                <w:i/>
                <w:color w:val="000000"/>
                <w:szCs w:val="18"/>
              </w:rPr>
              <w:t>Tetranychuscin</w:t>
            </w:r>
          </w:p>
          <w:p>
            <w:pPr>
              <w:pStyle w:val="24"/>
              <w:widowControl w:val="0"/>
              <w:rPr>
                <w:rFonts w:hAnsi="宋体"/>
                <w:i/>
                <w:color w:val="000000"/>
                <w:szCs w:val="18"/>
              </w:rPr>
            </w:pPr>
            <w:r>
              <w:rPr>
                <w:rFonts w:hint="eastAsia" w:hAnsi="宋体"/>
                <w:i/>
                <w:color w:val="000000"/>
                <w:szCs w:val="18"/>
              </w:rPr>
              <w:t>nabarinus</w:t>
            </w: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1.5%苦参碱可溶液剂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～40 ml</w:t>
            </w:r>
          </w:p>
        </w:tc>
        <w:tc>
          <w:tcPr>
            <w:tcW w:w="895" w:type="dxa"/>
            <w:noWrap w:val="0"/>
            <w:vAlign w:val="center"/>
          </w:tcPr>
          <w:p>
            <w:pPr>
              <w:pStyle w:val="24"/>
              <w:widowControl w:val="0"/>
              <w:rPr>
                <w:rFonts w:hAnsi="宋体"/>
                <w:color w:val="000000"/>
                <w:szCs w:val="18"/>
              </w:rPr>
            </w:pPr>
            <w:r>
              <w:rPr>
                <w:rFonts w:hint="eastAsia" w:hAnsi="宋体"/>
                <w:color w:val="000000"/>
                <w:szCs w:val="18"/>
              </w:rPr>
              <w:t>10</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0.5%苦</w:t>
            </w:r>
            <w:r>
              <w:rPr>
                <w:rFonts w:hAnsi="宋体" w:cs="宋体"/>
                <w:color w:val="000000"/>
                <w:szCs w:val="18"/>
                <w:shd w:val="clear" w:color="auto" w:fill="FFFFFF"/>
              </w:rPr>
              <w:t>参碱水剂</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90m</w:t>
            </w:r>
            <w:r>
              <w:rPr>
                <w:rFonts w:hAnsi="宋体" w:cs="宋体"/>
                <w:color w:val="000000"/>
                <w:szCs w:val="18"/>
                <w:shd w:val="clear" w:color="auto" w:fill="FFFFFF"/>
              </w:rPr>
              <w:t>l</w:t>
            </w:r>
            <w:r>
              <w:rPr>
                <w:rFonts w:hint="eastAsia" w:hAnsi="宋体" w:cs="宋体"/>
                <w:color w:val="000000"/>
                <w:szCs w:val="18"/>
                <w:shd w:val="clear" w:color="auto" w:fill="FFFFFF"/>
              </w:rPr>
              <w:t>～120 ml</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1.8%阿维菌素微乳剂</w:t>
            </w:r>
          </w:p>
        </w:tc>
        <w:tc>
          <w:tcPr>
            <w:tcW w:w="1451" w:type="dxa"/>
            <w:noWrap w:val="0"/>
            <w:vAlign w:val="center"/>
          </w:tcPr>
          <w:p>
            <w:pPr>
              <w:pStyle w:val="24"/>
              <w:widowControl w:val="0"/>
              <w:rPr>
                <w:rFonts w:hAnsi="宋体"/>
                <w:color w:val="000000"/>
                <w:szCs w:val="18"/>
              </w:rPr>
            </w:pPr>
            <w:r>
              <w:rPr>
                <w:rFonts w:hAnsi="宋体" w:cs="宋体"/>
                <w:color w:val="000000"/>
                <w:szCs w:val="18"/>
                <w:shd w:val="clear" w:color="auto" w:fill="FFFFFF"/>
              </w:rPr>
              <w:t>40</w:t>
            </w:r>
            <w:r>
              <w:rPr>
                <w:rFonts w:hint="eastAsia" w:hAnsi="宋体" w:cs="宋体"/>
                <w:color w:val="000000"/>
                <w:szCs w:val="18"/>
                <w:shd w:val="clear" w:color="auto" w:fill="FFFFFF"/>
              </w:rPr>
              <w:t>m</w:t>
            </w:r>
            <w:r>
              <w:rPr>
                <w:rFonts w:hAnsi="宋体" w:cs="宋体"/>
                <w:color w:val="000000"/>
                <w:szCs w:val="18"/>
                <w:shd w:val="clear" w:color="auto" w:fill="FFFFFF"/>
              </w:rPr>
              <w:t>l</w:t>
            </w:r>
            <w:r>
              <w:rPr>
                <w:rFonts w:hint="eastAsia" w:hAnsi="宋体" w:cs="宋体"/>
                <w:color w:val="000000"/>
                <w:szCs w:val="18"/>
                <w:shd w:val="clear" w:color="auto" w:fill="FFFFFF"/>
              </w:rPr>
              <w:t>～</w:t>
            </w:r>
            <w:r>
              <w:rPr>
                <w:rFonts w:hAnsi="宋体" w:cs="宋体"/>
                <w:color w:val="000000"/>
                <w:szCs w:val="18"/>
                <w:shd w:val="clear" w:color="auto" w:fill="FFFFFF"/>
              </w:rPr>
              <w:t>80</w:t>
            </w:r>
            <w:r>
              <w:rPr>
                <w:rFonts w:hint="eastAsia" w:hAnsi="宋体" w:cs="宋体"/>
                <w:color w:val="000000"/>
                <w:szCs w:val="18"/>
                <w:shd w:val="clear" w:color="auto" w:fill="FFFFFF"/>
              </w:rPr>
              <w:t xml:space="preserve"> 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2</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3.2%阿维菌素乳油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22.5m</w:t>
            </w:r>
            <w:r>
              <w:rPr>
                <w:rFonts w:hAnsi="宋体" w:cs="宋体"/>
                <w:color w:val="000000"/>
                <w:szCs w:val="18"/>
                <w:shd w:val="clear" w:color="auto" w:fill="FFFFFF"/>
              </w:rPr>
              <w:t>l</w:t>
            </w:r>
            <w:r>
              <w:rPr>
                <w:rFonts w:hint="eastAsia" w:hAnsi="宋体" w:cs="宋体"/>
                <w:color w:val="000000"/>
                <w:szCs w:val="18"/>
                <w:shd w:val="clear" w:color="auto" w:fill="FFFFFF"/>
              </w:rPr>
              <w:t>～45 ml</w:t>
            </w:r>
          </w:p>
        </w:tc>
        <w:tc>
          <w:tcPr>
            <w:tcW w:w="895" w:type="dxa"/>
            <w:noWrap w:val="0"/>
            <w:vAlign w:val="center"/>
          </w:tcPr>
          <w:p>
            <w:pPr>
              <w:pStyle w:val="24"/>
              <w:widowControl w:val="0"/>
              <w:rPr>
                <w:rFonts w:hAnsi="宋体"/>
                <w:color w:val="000000"/>
                <w:szCs w:val="18"/>
              </w:rPr>
            </w:pPr>
            <w:r>
              <w:rPr>
                <w:rFonts w:hint="eastAsia" w:hAnsi="宋体"/>
                <w:color w:val="000000"/>
                <w:szCs w:val="18"/>
              </w:rPr>
              <w:t>5</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1" w:type="dxa"/>
            <w:vMerge w:val="continue"/>
            <w:noWrap w:val="0"/>
            <w:vAlign w:val="center"/>
          </w:tcPr>
          <w:p>
            <w:pPr>
              <w:pStyle w:val="24"/>
              <w:widowControl w:val="0"/>
              <w:rPr>
                <w:rFonts w:hAnsi="宋体"/>
                <w:color w:val="000000"/>
                <w:szCs w:val="18"/>
              </w:rPr>
            </w:pPr>
          </w:p>
        </w:tc>
        <w:tc>
          <w:tcPr>
            <w:tcW w:w="4150" w:type="dxa"/>
            <w:noWrap w:val="0"/>
            <w:vAlign w:val="center"/>
          </w:tcPr>
          <w:p>
            <w:pPr>
              <w:pStyle w:val="24"/>
              <w:widowControl w:val="0"/>
              <w:rPr>
                <w:rFonts w:hAnsi="宋体" w:cs="宋体"/>
                <w:color w:val="000000"/>
                <w:szCs w:val="18"/>
                <w:shd w:val="clear" w:color="auto" w:fill="FFFFFF"/>
              </w:rPr>
            </w:pPr>
            <w:r>
              <w:rPr>
                <w:rFonts w:hint="eastAsia" w:hAnsi="宋体" w:cs="宋体"/>
                <w:color w:val="000000"/>
                <w:szCs w:val="18"/>
                <w:shd w:val="clear" w:color="auto" w:fill="FFFFFF"/>
              </w:rPr>
              <w:t>4.5%高效氯氰菊酯乳油</w:t>
            </w:r>
          </w:p>
        </w:tc>
        <w:tc>
          <w:tcPr>
            <w:tcW w:w="1451" w:type="dxa"/>
            <w:noWrap w:val="0"/>
            <w:vAlign w:val="center"/>
          </w:tcPr>
          <w:p>
            <w:pPr>
              <w:pStyle w:val="24"/>
              <w:widowControl w:val="0"/>
              <w:rPr>
                <w:rFonts w:hAnsi="宋体"/>
                <w:color w:val="000000"/>
                <w:szCs w:val="18"/>
              </w:rPr>
            </w:pPr>
            <w:r>
              <w:rPr>
                <w:rFonts w:hint="eastAsia" w:hAnsi="宋体" w:cs="宋体"/>
                <w:color w:val="000000"/>
                <w:szCs w:val="18"/>
                <w:shd w:val="clear" w:color="auto" w:fill="FFFFFF"/>
              </w:rPr>
              <w:t>30m</w:t>
            </w:r>
            <w:r>
              <w:rPr>
                <w:rFonts w:hAnsi="宋体" w:cs="宋体"/>
                <w:color w:val="000000"/>
                <w:szCs w:val="18"/>
                <w:shd w:val="clear" w:color="auto" w:fill="FFFFFF"/>
              </w:rPr>
              <w:t>l</w:t>
            </w:r>
            <w:r>
              <w:rPr>
                <w:rFonts w:hint="eastAsia" w:hAnsi="宋体" w:cs="宋体"/>
                <w:color w:val="000000"/>
                <w:szCs w:val="18"/>
                <w:shd w:val="clear" w:color="auto" w:fill="FFFFFF"/>
              </w:rPr>
              <w:t>～40ml</w:t>
            </w:r>
          </w:p>
        </w:tc>
        <w:tc>
          <w:tcPr>
            <w:tcW w:w="895" w:type="dxa"/>
            <w:noWrap w:val="0"/>
            <w:vAlign w:val="center"/>
          </w:tcPr>
          <w:p>
            <w:pPr>
              <w:pStyle w:val="24"/>
              <w:widowControl w:val="0"/>
              <w:rPr>
                <w:rFonts w:hAnsi="宋体"/>
                <w:color w:val="000000"/>
                <w:szCs w:val="18"/>
              </w:rPr>
            </w:pPr>
            <w:r>
              <w:rPr>
                <w:rFonts w:hint="eastAsia" w:hAnsi="宋体"/>
                <w:color w:val="000000"/>
                <w:szCs w:val="18"/>
              </w:rPr>
              <w:t>3</w:t>
            </w:r>
          </w:p>
        </w:tc>
        <w:tc>
          <w:tcPr>
            <w:tcW w:w="895" w:type="dxa"/>
            <w:noWrap w:val="0"/>
            <w:vAlign w:val="center"/>
          </w:tcPr>
          <w:p>
            <w:pPr>
              <w:pStyle w:val="24"/>
              <w:widowControl w:val="0"/>
              <w:rPr>
                <w:rFonts w:hAnsi="宋体"/>
                <w:color w:val="000000"/>
                <w:szCs w:val="18"/>
              </w:rPr>
            </w:pPr>
            <w:r>
              <w:rPr>
                <w:rFonts w:hint="eastAsia" w:hAnsi="宋体"/>
                <w:color w:val="000000"/>
                <w:szCs w:val="18"/>
              </w:rPr>
              <w:t>1</w:t>
            </w:r>
          </w:p>
        </w:tc>
        <w:tc>
          <w:tcPr>
            <w:tcW w:w="895" w:type="dxa"/>
            <w:noWrap w:val="0"/>
            <w:vAlign w:val="center"/>
          </w:tcPr>
          <w:p>
            <w:pPr>
              <w:pStyle w:val="24"/>
              <w:widowControl w:val="0"/>
              <w:rPr>
                <w:rFonts w:hAnsi="宋体"/>
                <w:color w:val="000000"/>
                <w:szCs w:val="18"/>
              </w:rPr>
            </w:pPr>
            <w:r>
              <w:rPr>
                <w:rFonts w:hint="eastAsia" w:hAnsi="宋体"/>
                <w:color w:val="000000"/>
                <w:szCs w:val="18"/>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977" w:type="dxa"/>
            <w:gridSpan w:val="6"/>
            <w:tcBorders>
              <w:bottom w:val="single" w:color="auto" w:sz="8" w:space="0"/>
            </w:tcBorders>
            <w:noWrap w:val="0"/>
            <w:vAlign w:val="center"/>
          </w:tcPr>
          <w:p>
            <w:pPr>
              <w:pStyle w:val="24"/>
              <w:widowControl w:val="0"/>
              <w:ind w:firstLine="180" w:firstLineChars="100"/>
              <w:jc w:val="both"/>
              <w:rPr>
                <w:rFonts w:hAnsi="宋体"/>
                <w:color w:val="000000"/>
                <w:szCs w:val="18"/>
              </w:rPr>
            </w:pPr>
            <w:r>
              <w:rPr>
                <w:rFonts w:hint="eastAsia" w:hAnsi="宋体"/>
                <w:color w:val="000000"/>
                <w:szCs w:val="18"/>
              </w:rPr>
              <w:t>根</w:t>
            </w:r>
            <w:r>
              <w:rPr>
                <w:rFonts w:hAnsi="宋体"/>
                <w:color w:val="000000"/>
                <w:szCs w:val="18"/>
              </w:rPr>
              <w:t>据</w:t>
            </w:r>
            <w:r>
              <w:rPr>
                <w:rFonts w:hint="eastAsia" w:hAnsi="宋体"/>
                <w:color w:val="000000"/>
                <w:szCs w:val="18"/>
              </w:rPr>
              <w:t>害虫</w:t>
            </w:r>
            <w:r>
              <w:rPr>
                <w:rFonts w:hAnsi="宋体"/>
                <w:color w:val="000000"/>
                <w:szCs w:val="18"/>
              </w:rPr>
              <w:t>发生的情况选用</w:t>
            </w:r>
            <w:r>
              <w:rPr>
                <w:rFonts w:hint="eastAsia" w:hAnsi="宋体"/>
                <w:color w:val="000000"/>
                <w:szCs w:val="18"/>
              </w:rPr>
              <w:t>1种</w:t>
            </w:r>
            <w:r>
              <w:rPr>
                <w:rFonts w:hint="eastAsia" w:hAnsi="宋体" w:cs="宋体"/>
                <w:bCs/>
                <w:color w:val="000000"/>
                <w:szCs w:val="18"/>
                <w:shd w:val="clear" w:color="auto" w:fill="FFFFFF"/>
              </w:rPr>
              <w:t>～3种</w:t>
            </w:r>
            <w:r>
              <w:rPr>
                <w:rFonts w:hint="eastAsia" w:hAnsi="宋体"/>
                <w:color w:val="000000"/>
                <w:szCs w:val="18"/>
              </w:rPr>
              <w:t>农药</w:t>
            </w:r>
            <w:r>
              <w:rPr>
                <w:rFonts w:hAnsi="宋体"/>
                <w:color w:val="000000"/>
                <w:szCs w:val="18"/>
              </w:rPr>
              <w:t>进行</w:t>
            </w:r>
            <w:r>
              <w:rPr>
                <w:rFonts w:hint="eastAsia" w:hAnsi="宋体"/>
                <w:color w:val="000000"/>
                <w:szCs w:val="18"/>
              </w:rPr>
              <w:t>防治，适时更新选用登记农药，</w:t>
            </w:r>
            <w:r>
              <w:rPr>
                <w:rFonts w:hint="eastAsia"/>
              </w:rPr>
              <w:t>注意</w:t>
            </w:r>
            <w:r>
              <w:rPr>
                <w:rFonts w:hint="eastAsia" w:hAnsi="宋体"/>
                <w:szCs w:val="52"/>
              </w:rPr>
              <w:t>轮换使用</w:t>
            </w:r>
            <w:r>
              <w:rPr>
                <w:rFonts w:hAnsi="宋体"/>
                <w:szCs w:val="52"/>
              </w:rPr>
              <w:t>不同作用机制的农药</w:t>
            </w:r>
            <w:r>
              <w:rPr>
                <w:rFonts w:hint="eastAsia" w:hAnsi="宋体"/>
                <w:szCs w:val="52"/>
              </w:rPr>
              <w:t>。</w:t>
            </w:r>
          </w:p>
        </w:tc>
      </w:tr>
      <w:bookmarkEnd w:id="18"/>
    </w:tbl>
    <w:p>
      <w:pPr>
        <w:rPr>
          <w:rFonts w:hint="default"/>
          <w:lang w:val="en-US" w:eastAsia="zh-CN"/>
        </w:rPr>
        <w:sectPr>
          <w:pgSz w:w="11906" w:h="16838"/>
          <w:pgMar w:top="1440" w:right="1800" w:bottom="1440" w:left="1800" w:header="851" w:footer="992" w:gutter="0"/>
          <w:pgNumType w:fmt="decimal"/>
          <w:cols w:space="720" w:num="1"/>
          <w:docGrid w:type="lines" w:linePitch="312" w:charSpace="0"/>
        </w:sect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11B70"/>
    <w:multiLevelType w:val="multilevel"/>
    <w:tmpl w:val="15311B70"/>
    <w:lvl w:ilvl="0" w:tentative="0">
      <w:start w:val="5"/>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235E7493"/>
    <w:multiLevelType w:val="multilevel"/>
    <w:tmpl w:val="235E7493"/>
    <w:lvl w:ilvl="0" w:tentative="0">
      <w:start w:val="5"/>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48802D1C"/>
    <w:multiLevelType w:val="multilevel"/>
    <w:tmpl w:val="48802D1C"/>
    <w:lvl w:ilvl="0" w:tentative="0">
      <w:start w:val="1"/>
      <w:numFmt w:val="upperLetter"/>
      <w:pStyle w:val="20"/>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603797C"/>
    <w:multiLevelType w:val="multilevel"/>
    <w:tmpl w:val="5603797C"/>
    <w:lvl w:ilvl="0" w:tentative="0">
      <w:start w:val="1"/>
      <w:numFmt w:val="upperLetter"/>
      <w:pStyle w:val="21"/>
      <w:suff w:val="space"/>
      <w:lvlText w:val="%1"/>
      <w:lvlJc w:val="left"/>
      <w:pPr>
        <w:ind w:left="425" w:hanging="425"/>
      </w:pPr>
      <w:rPr>
        <w:rFonts w:hint="eastAsia"/>
      </w:rPr>
    </w:lvl>
    <w:lvl w:ilvl="1" w:tentative="0">
      <w:start w:val="1"/>
      <w:numFmt w:val="decimal"/>
      <w:pStyle w:val="23"/>
      <w:suff w:val="space"/>
      <w:lvlText w:val="表%1.%2"/>
      <w:lvlJc w:val="center"/>
      <w:pPr>
        <w:ind w:left="1701"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57D3FBC"/>
    <w:multiLevelType w:val="multilevel"/>
    <w:tmpl w:val="657D3FBC"/>
    <w:lvl w:ilvl="0" w:tentative="0">
      <w:start w:val="1"/>
      <w:numFmt w:val="upperLetter"/>
      <w:pStyle w:val="22"/>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
      <w:suff w:val="nothing"/>
      <w:lvlText w:val="%1%2　"/>
      <w:lvlJc w:val="left"/>
      <w:pPr>
        <w:ind w:left="0" w:firstLine="0"/>
      </w:pPr>
      <w:rPr>
        <w:rFonts w:hint="eastAsia" w:ascii="黑体" w:eastAsia="黑体"/>
        <w:b w:val="0"/>
        <w:i w:val="0"/>
        <w:sz w:val="21"/>
      </w:rPr>
    </w:lvl>
    <w:lvl w:ilvl="2" w:tentative="0">
      <w:start w:val="1"/>
      <w:numFmt w:val="decimal"/>
      <w:pStyle w:val="1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8"/>
      <w:suff w:val="nothing"/>
      <w:lvlText w:val="%1%2.%3.%4　"/>
      <w:lvlJc w:val="left"/>
      <w:pPr>
        <w:ind w:left="141" w:firstLine="0"/>
      </w:pPr>
      <w:rPr>
        <w:rFonts w:hint="eastAsia" w:ascii="黑体" w:eastAsia="黑体"/>
        <w:b w:val="0"/>
        <w:i w:val="0"/>
        <w:sz w:val="21"/>
      </w:rPr>
    </w:lvl>
    <w:lvl w:ilvl="4" w:tentative="0">
      <w:start w:val="1"/>
      <w:numFmt w:val="decimal"/>
      <w:pStyle w:val="19"/>
      <w:suff w:val="nothing"/>
      <w:lvlText w:val="%1%2.%3.%4.%5　"/>
      <w:lvlJc w:val="left"/>
      <w:pPr>
        <w:ind w:left="56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73D5A"/>
    <w:rsid w:val="0534482B"/>
    <w:rsid w:val="0E0C72C9"/>
    <w:rsid w:val="14402988"/>
    <w:rsid w:val="34462935"/>
    <w:rsid w:val="46D73D5A"/>
    <w:rsid w:val="49210F7F"/>
    <w:rsid w:val="4EB17B8B"/>
    <w:rsid w:val="53E868F7"/>
    <w:rsid w:val="55F64D6A"/>
    <w:rsid w:val="6A39342D"/>
    <w:rsid w:val="6F0173EC"/>
    <w:rsid w:val="7AE0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640" w:firstLineChars="200"/>
      <w:outlineLvl w:val="0"/>
    </w:pPr>
    <w:rPr>
      <w:rFonts w:eastAsia="黑体" w:asciiTheme="minorAscii" w:hAnsiTheme="minorAscii"/>
      <w:kern w:val="44"/>
      <w:sz w:val="32"/>
    </w:rPr>
  </w:style>
  <w:style w:type="paragraph" w:styleId="4">
    <w:name w:val="heading 2"/>
    <w:basedOn w:val="1"/>
    <w:next w:val="1"/>
    <w:link w:val="10"/>
    <w:semiHidden/>
    <w:unhideWhenUsed/>
    <w:qFormat/>
    <w:uiPriority w:val="0"/>
    <w:pPr>
      <w:keepNext/>
      <w:keepLines/>
      <w:spacing w:beforeLines="0" w:beforeAutospacing="0" w:afterLines="0" w:afterAutospacing="0" w:line="600" w:lineRule="exact"/>
      <w:ind w:firstLine="640" w:firstLineChars="200"/>
      <w:outlineLvl w:val="1"/>
    </w:pPr>
    <w:rPr>
      <w:rFonts w:ascii="Arial" w:hAnsi="Arial" w:eastAsia="楷体_GB2312"/>
      <w:sz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toc 1"/>
    <w:next w:val="1"/>
    <w:qFormat/>
    <w:uiPriority w:val="39"/>
    <w:pPr>
      <w:widowControl w:val="0"/>
      <w:jc w:val="both"/>
    </w:pPr>
    <w:rPr>
      <w:rFonts w:ascii="Calibri" w:hAnsi="Calibri" w:eastAsia="宋体" w:cs="Times New Roman"/>
      <w:kern w:val="2"/>
      <w:sz w:val="21"/>
      <w:lang w:val="en-US" w:eastAsia="zh-CN" w:bidi="ar-SA"/>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link w:val="4"/>
    <w:qFormat/>
    <w:uiPriority w:val="0"/>
    <w:rPr>
      <w:rFonts w:ascii="Arial" w:hAnsi="Arial" w:eastAsia="楷体_GB2312"/>
      <w:sz w:val="32"/>
    </w:rPr>
  </w:style>
  <w:style w:type="paragraph" w:customStyle="1" w:styleId="11">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2">
    <w:name w:val="标准文件_章标题"/>
    <w:next w:val="13"/>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4">
    <w:name w:val="tsname"/>
    <w:basedOn w:val="9"/>
    <w:qFormat/>
    <w:uiPriority w:val="0"/>
  </w:style>
  <w:style w:type="paragraph" w:customStyle="1" w:styleId="15">
    <w:name w:val="标准文件_术语条一"/>
    <w:basedOn w:val="16"/>
    <w:next w:val="13"/>
    <w:qFormat/>
    <w:uiPriority w:val="0"/>
  </w:style>
  <w:style w:type="paragraph" w:customStyle="1" w:styleId="16">
    <w:name w:val="标准文件_一级无标题"/>
    <w:basedOn w:val="17"/>
    <w:qFormat/>
    <w:uiPriority w:val="0"/>
    <w:pPr>
      <w:spacing w:beforeLines="0" w:afterLines="0"/>
      <w:outlineLvl w:val="9"/>
    </w:pPr>
    <w:rPr>
      <w:rFonts w:ascii="宋体" w:eastAsia="宋体"/>
    </w:rPr>
  </w:style>
  <w:style w:type="paragraph" w:customStyle="1" w:styleId="17">
    <w:name w:val="标准文件_一级条标题"/>
    <w:basedOn w:val="12"/>
    <w:next w:val="13"/>
    <w:qFormat/>
    <w:uiPriority w:val="0"/>
    <w:pPr>
      <w:numPr>
        <w:ilvl w:val="2"/>
      </w:numPr>
      <w:spacing w:beforeLines="50" w:afterLines="50"/>
      <w:outlineLvl w:val="1"/>
    </w:pPr>
  </w:style>
  <w:style w:type="paragraph" w:customStyle="1" w:styleId="18">
    <w:name w:val="标准文件_二级条标题"/>
    <w:next w:val="13"/>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19">
    <w:name w:val="标准文件_三级条标题"/>
    <w:basedOn w:val="18"/>
    <w:next w:val="13"/>
    <w:qFormat/>
    <w:uiPriority w:val="0"/>
    <w:pPr>
      <w:widowControl/>
      <w:numPr>
        <w:ilvl w:val="4"/>
      </w:numPr>
      <w:ind w:left="0"/>
      <w:outlineLvl w:val="3"/>
    </w:pPr>
  </w:style>
  <w:style w:type="paragraph" w:customStyle="1" w:styleId="20">
    <w:name w:val="标准文件_附录图标号"/>
    <w:basedOn w:val="13"/>
    <w:next w:val="13"/>
    <w:qFormat/>
    <w:uiPriority w:val="0"/>
    <w:pPr>
      <w:numPr>
        <w:ilvl w:val="0"/>
        <w:numId w:val="2"/>
      </w:numPr>
      <w:spacing w:line="14" w:lineRule="exact"/>
      <w:ind w:firstLine="0" w:firstLineChars="0"/>
      <w:jc w:val="center"/>
    </w:pPr>
    <w:rPr>
      <w:rFonts w:ascii="黑体" w:hAnsi="黑体" w:eastAsia="黑体"/>
      <w:vanish/>
      <w:sz w:val="2"/>
      <w:szCs w:val="21"/>
    </w:rPr>
  </w:style>
  <w:style w:type="paragraph" w:customStyle="1" w:styleId="21">
    <w:name w:val="标准文件_附录表标号"/>
    <w:basedOn w:val="13"/>
    <w:next w:val="13"/>
    <w:qFormat/>
    <w:uiPriority w:val="0"/>
    <w:pPr>
      <w:numPr>
        <w:ilvl w:val="0"/>
        <w:numId w:val="3"/>
      </w:numPr>
      <w:spacing w:line="14" w:lineRule="exact"/>
      <w:ind w:firstLine="0" w:firstLineChars="0"/>
      <w:jc w:val="center"/>
    </w:pPr>
    <w:rPr>
      <w:rFonts w:eastAsia="黑体"/>
      <w:vanish/>
      <w:sz w:val="2"/>
    </w:rPr>
  </w:style>
  <w:style w:type="paragraph" w:customStyle="1" w:styleId="22">
    <w:name w:val="标准文件_附录标识"/>
    <w:next w:val="13"/>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3">
    <w:name w:val="标准文件_附录表标题"/>
    <w:next w:val="13"/>
    <w:qFormat/>
    <w:uiPriority w:val="0"/>
    <w:pPr>
      <w:numPr>
        <w:ilvl w:val="1"/>
        <w:numId w:val="3"/>
      </w:numPr>
      <w:adjustRightInd w:val="0"/>
      <w:snapToGrid w:val="0"/>
      <w:spacing w:beforeLines="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24">
    <w:name w:val="标准文件_表格"/>
    <w:basedOn w:val="13"/>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2022-02-21T09:11:00Z</dcterms:created>
  <dc:creator>WPS_1613107168</dc:creator>
  <cp:lastModifiedBy>WPS_1613107168</cp:lastModifiedBy>
  <dcterms:modified xsi:type="dcterms:W3CDTF">2022-02-21T09:20:36Z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3B265A3E0F684C51AC3E2BC9C6257AED</vt:lpwstr>
  </property>
</Properties>
</file>