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37666">
      <w:pPr>
        <w:numPr>
          <w:ilvl w:val="255"/>
          <w:numId w:val="0"/>
        </w:numPr>
        <w:spacing w:line="580" w:lineRule="exact"/>
        <w:jc w:val="center"/>
        <w:rPr>
          <w:rFonts w:hint="eastAsia" w:ascii="方正小标宋简体" w:hAnsi="方正小标宋简体" w:eastAsia="方正小标宋简体" w:cs="方正小标宋简体"/>
          <w:b w:val="0"/>
          <w:bCs w:val="0"/>
          <w:kern w:val="2"/>
          <w:sz w:val="44"/>
          <w:szCs w:val="44"/>
          <w:lang w:eastAsia="zh-CN"/>
        </w:rPr>
      </w:pPr>
      <w:r>
        <w:rPr>
          <w:rFonts w:hint="eastAsia" w:ascii="方正小标宋简体" w:hAnsi="方正小标宋简体" w:eastAsia="方正小标宋简体" w:cs="方正小标宋简体"/>
          <w:b w:val="0"/>
          <w:bCs w:val="0"/>
          <w:kern w:val="2"/>
          <w:sz w:val="44"/>
          <w:szCs w:val="44"/>
          <w:lang w:eastAsia="zh-CN"/>
        </w:rPr>
        <w:t>汝州市</w:t>
      </w:r>
      <w:r>
        <w:rPr>
          <w:rFonts w:hint="eastAsia" w:ascii="方正小标宋简体" w:hAnsi="方正小标宋简体" w:eastAsia="方正小标宋简体" w:cs="方正小标宋简体"/>
          <w:b w:val="0"/>
          <w:bCs w:val="0"/>
          <w:sz w:val="44"/>
          <w:szCs w:val="44"/>
          <w:lang w:eastAsia="zh-CN"/>
        </w:rPr>
        <w:t>滕口水库</w:t>
      </w:r>
      <w:r>
        <w:rPr>
          <w:rFonts w:hint="eastAsia" w:ascii="方正小标宋简体" w:hAnsi="方正小标宋简体" w:eastAsia="方正小标宋简体" w:cs="方正小标宋简体"/>
          <w:b w:val="0"/>
          <w:bCs w:val="0"/>
          <w:sz w:val="44"/>
          <w:szCs w:val="44"/>
          <w:lang w:val="zh-CN" w:eastAsia="zh-CN"/>
        </w:rPr>
        <w:t>灌区</w:t>
      </w:r>
      <w:r>
        <w:rPr>
          <w:rFonts w:hint="eastAsia" w:ascii="方正小标宋简体" w:hAnsi="方正小标宋简体" w:eastAsia="方正小标宋简体" w:cs="方正小标宋简体"/>
          <w:b w:val="0"/>
          <w:bCs w:val="0"/>
          <w:kern w:val="2"/>
          <w:sz w:val="44"/>
          <w:szCs w:val="44"/>
          <w:lang w:eastAsia="zh-CN"/>
        </w:rPr>
        <w:t>年度工作报告</w:t>
      </w:r>
    </w:p>
    <w:p w14:paraId="3A8A9A12">
      <w:pPr>
        <w:numPr>
          <w:ilvl w:val="255"/>
          <w:numId w:val="0"/>
        </w:numPr>
        <w:spacing w:line="580" w:lineRule="exact"/>
        <w:jc w:val="center"/>
        <w:rPr>
          <w:rFonts w:asciiTheme="majorEastAsia" w:hAnsiTheme="majorEastAsia" w:eastAsiaTheme="majorEastAsia" w:cstheme="majorEastAsia"/>
          <w:b/>
          <w:bCs/>
          <w:kern w:val="2"/>
          <w:sz w:val="44"/>
          <w:szCs w:val="44"/>
          <w:lang w:eastAsia="zh-CN"/>
        </w:rPr>
      </w:pPr>
    </w:p>
    <w:p w14:paraId="7E659087">
      <w:pPr>
        <w:numPr>
          <w:ilvl w:val="0"/>
          <w:numId w:val="1"/>
        </w:numPr>
        <w:spacing w:line="580" w:lineRule="exact"/>
        <w:ind w:firstLine="640" w:firstLineChars="200"/>
        <w:rPr>
          <w:rFonts w:eastAsia="黑体" w:cs="黑体"/>
          <w:sz w:val="32"/>
          <w:szCs w:val="32"/>
          <w:lang w:eastAsia="zh-CN"/>
        </w:rPr>
      </w:pPr>
      <w:r>
        <w:rPr>
          <w:rFonts w:hint="eastAsia" w:eastAsia="黑体" w:cs="黑体"/>
          <w:sz w:val="32"/>
          <w:szCs w:val="32"/>
          <w:lang w:eastAsia="zh-CN"/>
        </w:rPr>
        <w:t>概述</w:t>
      </w:r>
    </w:p>
    <w:p w14:paraId="4BACD09C">
      <w:pPr>
        <w:spacing w:line="580" w:lineRule="exact"/>
        <w:ind w:firstLine="640" w:firstLineChars="200"/>
        <w:rPr>
          <w:rFonts w:eastAsia="仿宋_GB2312" w:cs="仿宋"/>
          <w:sz w:val="32"/>
          <w:szCs w:val="32"/>
          <w:lang w:val="zh-CN" w:eastAsia="zh-CN"/>
        </w:rPr>
      </w:pPr>
      <w:r>
        <w:rPr>
          <w:rFonts w:hint="eastAsia" w:eastAsia="仿宋_GB2312" w:cs="仿宋"/>
          <w:sz w:val="32"/>
          <w:szCs w:val="32"/>
          <w:lang w:val="zh-CN" w:eastAsia="zh-CN"/>
        </w:rPr>
        <w:t>滕口水库位于淮河流域沙颍河水系北汝河支流燕子河上，坝址在汝州市蟒川镇滕口村南300m处，距汝州市21km。水库控制流域面积44km</w:t>
      </w:r>
      <w:r>
        <w:rPr>
          <w:rFonts w:hint="eastAsia" w:eastAsia="仿宋_GB2312" w:cs="仿宋"/>
          <w:sz w:val="32"/>
          <w:szCs w:val="32"/>
          <w:vertAlign w:val="superscript"/>
          <w:lang w:val="zh-CN" w:eastAsia="zh-CN"/>
        </w:rPr>
        <w:t>2</w:t>
      </w:r>
      <w:r>
        <w:rPr>
          <w:rFonts w:hint="eastAsia" w:eastAsia="仿宋_GB2312" w:cs="仿宋"/>
          <w:sz w:val="32"/>
          <w:szCs w:val="32"/>
          <w:lang w:val="zh-CN" w:eastAsia="zh-CN"/>
        </w:rPr>
        <w:t>，总库容785.06万m</w:t>
      </w:r>
      <w:r>
        <w:rPr>
          <w:rFonts w:hint="eastAsia" w:eastAsia="仿宋_GB2312" w:cs="仿宋"/>
          <w:sz w:val="32"/>
          <w:szCs w:val="32"/>
          <w:vertAlign w:val="superscript"/>
          <w:lang w:val="zh-CN" w:eastAsia="zh-CN"/>
        </w:rPr>
        <w:t>3</w:t>
      </w:r>
      <w:r>
        <w:rPr>
          <w:rFonts w:hint="eastAsia" w:eastAsia="仿宋_GB2312" w:cs="仿宋"/>
          <w:sz w:val="32"/>
          <w:szCs w:val="32"/>
          <w:lang w:val="zh-CN" w:eastAsia="zh-CN"/>
        </w:rPr>
        <w:t>，是一座以防洪、灌溉为主的综合性利用的小型（I）类水库。滕口水库下游顺燕子河到北汝河共15km，有焦枝铁路、南洛高速等交通干线，下游途经蟒川、王寨两乡镇地段，涉及7.6万人、21个自然村。灌区于1976年12月开工兴建，1978年8月按照设计全部建成，灌溉面积1.5万亩。</w:t>
      </w:r>
    </w:p>
    <w:p w14:paraId="7F3668AC">
      <w:pPr>
        <w:spacing w:line="58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二、灌区水资源利用及骨干工程现状</w:t>
      </w:r>
    </w:p>
    <w:p w14:paraId="51740F83">
      <w:pPr>
        <w:spacing w:line="580" w:lineRule="exact"/>
        <w:ind w:firstLine="640" w:firstLineChars="200"/>
        <w:rPr>
          <w:rFonts w:hint="eastAsia" w:ascii="仿宋" w:hAnsi="仿宋" w:eastAsia="仿宋" w:cs="仿宋"/>
          <w:sz w:val="32"/>
          <w:szCs w:val="32"/>
          <w:lang w:val="zh-CN" w:eastAsia="zh-CN"/>
        </w:rPr>
      </w:pPr>
      <w:r>
        <w:rPr>
          <w:rFonts w:hint="eastAsia" w:eastAsia="仿宋_GB2312" w:cs="仿宋"/>
          <w:sz w:val="32"/>
          <w:szCs w:val="32"/>
          <w:lang w:val="zh-CN" w:eastAsia="zh-CN"/>
        </w:rPr>
        <w:t>滕口水库灌区主渠渠首运行良好，</w:t>
      </w:r>
      <w:r>
        <w:rPr>
          <w:rStyle w:val="12"/>
          <w:rFonts w:hint="eastAsia" w:ascii="仿宋" w:hAnsi="仿宋" w:eastAsia="仿宋" w:cs="仿宋"/>
          <w:sz w:val="32"/>
          <w:szCs w:val="32"/>
          <w:lang w:val="en-US" w:eastAsia="zh-CN"/>
        </w:rPr>
        <w:t>灌区主要水源为</w:t>
      </w:r>
      <w:r>
        <w:rPr>
          <w:rStyle w:val="12"/>
          <w:rFonts w:hint="eastAsia" w:ascii="仿宋" w:hAnsi="仿宋" w:cs="仿宋"/>
          <w:sz w:val="32"/>
          <w:szCs w:val="32"/>
          <w:lang w:val="en-US" w:eastAsia="zh-CN"/>
        </w:rPr>
        <w:t>燕子河，取水许可水量282万立方，年实际引水量260万立方，设计灌溉面积1.5万亩，实际灌溉面积0.12万亩。灌区现存1条干渠，渠道长度17km，干渠防渗率40%。目前滕口水库灌区</w:t>
      </w:r>
      <w:r>
        <w:rPr>
          <w:rFonts w:hint="eastAsia" w:ascii="仿宋" w:hAnsi="仿宋" w:eastAsia="仿宋" w:cs="仿宋"/>
          <w:sz w:val="32"/>
          <w:szCs w:val="32"/>
          <w:lang w:val="zh-CN" w:eastAsia="zh-CN"/>
        </w:rPr>
        <w:t>灌溉时多处漏水，</w:t>
      </w:r>
      <w:r>
        <w:rPr>
          <w:rFonts w:hint="eastAsia" w:ascii="仿宋" w:hAnsi="仿宋" w:cs="仿宋"/>
          <w:sz w:val="32"/>
          <w:szCs w:val="32"/>
          <w:lang w:val="en-US" w:eastAsia="zh-CN"/>
        </w:rPr>
        <w:t>渠道损坏严重，</w:t>
      </w:r>
      <w:r>
        <w:rPr>
          <w:rFonts w:hint="eastAsia" w:ascii="仿宋" w:hAnsi="仿宋" w:eastAsia="仿宋" w:cs="仿宋"/>
          <w:sz w:val="32"/>
          <w:szCs w:val="32"/>
          <w:lang w:val="zh-CN" w:eastAsia="zh-CN"/>
        </w:rPr>
        <w:t>急需</w:t>
      </w:r>
      <w:r>
        <w:rPr>
          <w:rFonts w:hint="eastAsia" w:ascii="仿宋" w:hAnsi="仿宋" w:cs="仿宋"/>
          <w:sz w:val="32"/>
          <w:szCs w:val="32"/>
          <w:lang w:val="zh-CN" w:eastAsia="zh-CN"/>
        </w:rPr>
        <w:t>衬砌</w:t>
      </w:r>
      <w:r>
        <w:rPr>
          <w:rFonts w:hint="eastAsia" w:ascii="仿宋" w:hAnsi="仿宋" w:eastAsia="仿宋" w:cs="仿宋"/>
          <w:sz w:val="32"/>
          <w:szCs w:val="32"/>
          <w:lang w:val="zh-CN" w:eastAsia="zh-CN"/>
        </w:rPr>
        <w:t>加固。</w:t>
      </w:r>
    </w:p>
    <w:p w14:paraId="572987E6">
      <w:pPr>
        <w:spacing w:line="580" w:lineRule="exact"/>
        <w:ind w:firstLine="640" w:firstLineChars="200"/>
        <w:rPr>
          <w:rFonts w:eastAsia="黑体" w:cs="黑体"/>
          <w:sz w:val="32"/>
          <w:szCs w:val="32"/>
          <w:lang w:eastAsia="zh-CN"/>
        </w:rPr>
      </w:pPr>
      <w:r>
        <w:rPr>
          <w:rFonts w:hint="eastAsia" w:eastAsia="黑体" w:cs="黑体"/>
          <w:sz w:val="32"/>
          <w:szCs w:val="32"/>
          <w:lang w:eastAsia="zh-CN"/>
        </w:rPr>
        <w:t>三、工程管理情况</w:t>
      </w:r>
    </w:p>
    <w:p w14:paraId="6EA3EF62">
      <w:pPr>
        <w:spacing w:line="58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（一）灌区管理体制与运行机制</w:t>
      </w:r>
    </w:p>
    <w:p w14:paraId="54E97E97">
      <w:pPr>
        <w:spacing w:line="580" w:lineRule="exact"/>
        <w:ind w:firstLine="640" w:firstLineChars="200"/>
        <w:rPr>
          <w:rFonts w:eastAsia="仿宋_GB2312" w:cs="仿宋"/>
          <w:sz w:val="32"/>
          <w:szCs w:val="32"/>
          <w:lang w:val="zh-CN" w:eastAsia="zh-CN"/>
        </w:rPr>
      </w:pPr>
      <w:r>
        <w:rPr>
          <w:rFonts w:hint="eastAsia" w:eastAsia="仿宋_GB2312" w:cs="仿宋"/>
          <w:sz w:val="32"/>
          <w:szCs w:val="32"/>
          <w:lang w:val="zh-CN" w:eastAsia="zh-CN"/>
        </w:rPr>
        <w:t>滕口水库管理所成立于1976年，属汝州市水利局二级机构，2008年底水利管理体制改革后，灌区定性为准公益性事业单位，下设办公室、工程灌溉股、财务股、信息化管理股等。目前灌区</w:t>
      </w:r>
      <w:r>
        <w:rPr>
          <w:rFonts w:hint="eastAsia" w:eastAsia="仿宋_GB2312" w:cs="仿宋"/>
          <w:sz w:val="32"/>
          <w:szCs w:val="32"/>
          <w:lang w:val="en-US" w:eastAsia="zh-CN"/>
        </w:rPr>
        <w:t>滕口水库合并到</w:t>
      </w:r>
      <w:r>
        <w:rPr>
          <w:rFonts w:hint="eastAsia" w:eastAsia="仿宋_GB2312" w:cs="仿宋"/>
          <w:sz w:val="32"/>
          <w:szCs w:val="32"/>
          <w:lang w:val="zh-CN" w:eastAsia="zh-CN"/>
        </w:rPr>
        <w:t>汝州市中小型水库运行中心（</w:t>
      </w:r>
      <w:r>
        <w:rPr>
          <w:rFonts w:hint="eastAsia" w:eastAsia="仿宋_GB2312" w:cs="仿宋"/>
          <w:sz w:val="32"/>
          <w:szCs w:val="32"/>
          <w:lang w:val="en-US" w:eastAsia="zh-CN"/>
        </w:rPr>
        <w:t>设立</w:t>
      </w:r>
      <w:r>
        <w:rPr>
          <w:rFonts w:hint="eastAsia" w:eastAsia="仿宋_GB2312" w:cs="仿宋"/>
          <w:sz w:val="32"/>
          <w:szCs w:val="32"/>
          <w:lang w:val="zh-CN" w:eastAsia="zh-CN"/>
        </w:rPr>
        <w:t>滕口水库分中心）。为水利局二级机构，负责灌区干渠工程的管理、维修和调配水量等工作，属事业单位，定编2</w:t>
      </w:r>
      <w:r>
        <w:rPr>
          <w:rFonts w:hint="eastAsia" w:eastAsia="仿宋_GB2312" w:cs="仿宋"/>
          <w:sz w:val="32"/>
          <w:szCs w:val="32"/>
          <w:lang w:val="en-US" w:eastAsia="zh-CN"/>
        </w:rPr>
        <w:t>3</w:t>
      </w:r>
      <w:r>
        <w:rPr>
          <w:rFonts w:hint="eastAsia" w:eastAsia="仿宋_GB2312" w:cs="仿宋"/>
          <w:sz w:val="32"/>
          <w:szCs w:val="32"/>
          <w:lang w:val="zh-CN" w:eastAsia="zh-CN"/>
        </w:rPr>
        <w:t>人，现有在岗9人，人员经费纳入财政全供，运行维护经费正在核定落实中。</w:t>
      </w:r>
    </w:p>
    <w:p w14:paraId="1AFDBC80">
      <w:pPr>
        <w:spacing w:line="580" w:lineRule="exact"/>
        <w:ind w:firstLine="640" w:firstLineChars="200"/>
        <w:rPr>
          <w:rFonts w:eastAsia="仿宋_GB2312" w:cs="仿宋"/>
          <w:sz w:val="32"/>
          <w:szCs w:val="32"/>
          <w:lang w:val="zh-CN" w:eastAsia="zh-CN"/>
        </w:rPr>
      </w:pPr>
      <w:r>
        <w:rPr>
          <w:rFonts w:hint="eastAsia" w:eastAsia="仿宋_GB2312" w:cs="仿宋"/>
          <w:sz w:val="32"/>
          <w:szCs w:val="32"/>
          <w:lang w:val="zh-CN" w:eastAsia="zh-CN"/>
        </w:rPr>
        <w:t>滕口水库灌区工程实行分级管理负责制。管理所负责水坝旁闸门的管理和维护。干渠、支渠工程及建筑物由渠系所在行政村管理维护。</w:t>
      </w:r>
    </w:p>
    <w:p w14:paraId="0F3ABA34">
      <w:pPr>
        <w:spacing w:line="580"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（二）“两费”落实及使用情况</w:t>
      </w:r>
    </w:p>
    <w:p w14:paraId="116A552D">
      <w:pPr>
        <w:spacing w:line="580" w:lineRule="exact"/>
        <w:ind w:firstLine="640" w:firstLineChars="200"/>
        <w:rPr>
          <w:rFonts w:eastAsia="仿宋_GB2312" w:cs="仿宋"/>
          <w:sz w:val="32"/>
          <w:szCs w:val="32"/>
          <w:lang w:val="zh-CN" w:eastAsia="zh-CN"/>
        </w:rPr>
      </w:pPr>
      <w:r>
        <w:rPr>
          <w:rFonts w:hint="eastAsia" w:eastAsia="仿宋_GB2312" w:cs="仿宋"/>
          <w:sz w:val="32"/>
          <w:szCs w:val="32"/>
          <w:lang w:val="zh-CN" w:eastAsia="zh-CN"/>
        </w:rPr>
        <w:t>滕口水库灌区人员经费支出82万元，到位率100%，运行维护经费核定48.6万元，其中公益性工程维修养护经费29.76万元，正在核定落实中。</w:t>
      </w:r>
    </w:p>
    <w:p w14:paraId="04FF1CDC">
      <w:pPr>
        <w:spacing w:line="580" w:lineRule="exact"/>
        <w:ind w:firstLine="640" w:firstLineChars="200"/>
        <w:rPr>
          <w:rFonts w:eastAsia="楷体_GB2312" w:cs="楷体_GB2312"/>
          <w:sz w:val="32"/>
          <w:szCs w:val="32"/>
          <w:lang w:eastAsia="zh-CN"/>
        </w:rPr>
      </w:pPr>
      <w:r>
        <w:rPr>
          <w:rFonts w:hint="eastAsia" w:ascii="楷体" w:hAnsi="楷体" w:eastAsia="楷体" w:cs="楷体"/>
          <w:sz w:val="32"/>
          <w:szCs w:val="32"/>
          <w:lang w:eastAsia="zh-CN"/>
        </w:rPr>
        <w:t>（三）灌区标准化评价和节水型灌区创建情况</w:t>
      </w:r>
    </w:p>
    <w:p w14:paraId="331A2FB7">
      <w:pPr>
        <w:spacing w:line="580" w:lineRule="exact"/>
        <w:ind w:firstLine="640" w:firstLineChars="200"/>
        <w:rPr>
          <w:rFonts w:hint="eastAsia" w:eastAsia="仿宋_GB2312" w:cs="仿宋"/>
          <w:sz w:val="32"/>
          <w:szCs w:val="32"/>
          <w:lang w:val="zh-CN" w:eastAsia="zh-CN"/>
        </w:rPr>
      </w:pPr>
      <w:r>
        <w:rPr>
          <w:rFonts w:hint="eastAsia" w:eastAsia="仿宋_GB2312" w:cs="仿宋"/>
          <w:sz w:val="32"/>
          <w:szCs w:val="32"/>
          <w:lang w:val="zh-CN" w:eastAsia="zh-CN"/>
        </w:rPr>
        <w:t>1.组织管理方面：汝州市滕口水库</w:t>
      </w:r>
      <w:r>
        <w:rPr>
          <w:rFonts w:hint="eastAsia" w:eastAsia="仿宋_GB2312" w:cs="仿宋"/>
          <w:sz w:val="32"/>
          <w:szCs w:val="32"/>
          <w:lang w:val="en-US" w:eastAsia="zh-CN"/>
        </w:rPr>
        <w:t>运行中心</w:t>
      </w:r>
      <w:r>
        <w:rPr>
          <w:rFonts w:hint="eastAsia" w:eastAsia="仿宋_GB2312" w:cs="仿宋"/>
          <w:sz w:val="32"/>
          <w:szCs w:val="32"/>
          <w:lang w:val="zh-CN" w:eastAsia="zh-CN"/>
        </w:rPr>
        <w:t>是灌区工程的专门管理机构，负责灌区干渠工程的管理保护。</w:t>
      </w:r>
    </w:p>
    <w:p w14:paraId="6021FD59">
      <w:pPr>
        <w:spacing w:line="580" w:lineRule="exact"/>
        <w:ind w:firstLine="640" w:firstLineChars="200"/>
        <w:rPr>
          <w:rFonts w:eastAsia="仿宋_GB2312" w:cs="仿宋"/>
          <w:sz w:val="32"/>
          <w:szCs w:val="32"/>
          <w:lang w:val="zh-CN" w:eastAsia="zh-CN"/>
        </w:rPr>
      </w:pPr>
      <w:r>
        <w:rPr>
          <w:rFonts w:hint="eastAsia" w:eastAsia="仿宋_GB2312" w:cs="仿宋"/>
          <w:sz w:val="32"/>
          <w:szCs w:val="32"/>
          <w:lang w:val="zh-CN" w:eastAsia="zh-CN"/>
        </w:rPr>
        <w:t>2.工程管理方面：加强灌区日常巡逻，定期对灌区相关数据记录存档。组织管理人员每月对工程进行巡护和检修，定期开展河道清淤行动，确保渠道正常运行。</w:t>
      </w:r>
    </w:p>
    <w:p w14:paraId="59BA02B9">
      <w:pPr>
        <w:spacing w:line="580" w:lineRule="exact"/>
        <w:ind w:firstLine="640" w:firstLineChars="200"/>
        <w:rPr>
          <w:rFonts w:eastAsia="仿宋_GB2312" w:cs="仿宋"/>
          <w:sz w:val="32"/>
          <w:szCs w:val="32"/>
          <w:lang w:val="zh-CN" w:eastAsia="zh-CN"/>
        </w:rPr>
      </w:pPr>
      <w:r>
        <w:rPr>
          <w:rFonts w:hint="eastAsia" w:eastAsia="仿宋_GB2312" w:cs="仿宋"/>
          <w:sz w:val="32"/>
          <w:szCs w:val="32"/>
          <w:lang w:val="zh-CN" w:eastAsia="zh-CN"/>
        </w:rPr>
        <w:t>3.大力开展节水宣传活动：积极推广节水计划，合理制定引（用）水计划，有序进行干支渠水量调度，水量调度及时、准确，记录完整。</w:t>
      </w:r>
    </w:p>
    <w:p w14:paraId="109EABEA">
      <w:pPr>
        <w:spacing w:line="580" w:lineRule="exact"/>
        <w:ind w:firstLine="640" w:firstLineChars="200"/>
        <w:rPr>
          <w:rFonts w:eastAsia="仿宋_GB2312" w:cs="仿宋"/>
          <w:sz w:val="32"/>
          <w:szCs w:val="32"/>
          <w:lang w:val="zh-CN" w:eastAsia="zh-CN"/>
        </w:rPr>
      </w:pPr>
      <w:r>
        <w:rPr>
          <w:rFonts w:hint="eastAsia" w:eastAsia="仿宋_GB2312" w:cs="仿宋"/>
          <w:sz w:val="32"/>
          <w:szCs w:val="32"/>
          <w:lang w:val="zh-CN" w:eastAsia="zh-CN"/>
        </w:rPr>
        <w:t>滕口水库灌区标准化管理和节水型灌区创建工作目前正在进行资料汇编中。</w:t>
      </w:r>
    </w:p>
    <w:p w14:paraId="01772372">
      <w:pPr>
        <w:spacing w:line="360" w:lineRule="auto"/>
        <w:ind w:firstLine="640" w:firstLineChars="200"/>
        <w:rPr>
          <w:rFonts w:eastAsia="黑体"/>
          <w:color w:val="080808"/>
          <w:sz w:val="32"/>
          <w:szCs w:val="28"/>
          <w:lang w:eastAsia="zh-CN"/>
        </w:rPr>
      </w:pPr>
      <w:r>
        <w:rPr>
          <w:rFonts w:hint="eastAsia" w:eastAsia="黑体"/>
          <w:color w:val="080808"/>
          <w:sz w:val="32"/>
          <w:szCs w:val="28"/>
          <w:lang w:eastAsia="zh-CN"/>
        </w:rPr>
        <w:t>四</w:t>
      </w:r>
      <w:r>
        <w:rPr>
          <w:rFonts w:eastAsia="黑体"/>
          <w:color w:val="080808"/>
          <w:sz w:val="32"/>
          <w:szCs w:val="28"/>
          <w:lang w:eastAsia="zh-CN"/>
        </w:rPr>
        <w:t>、</w:t>
      </w:r>
      <w:r>
        <w:rPr>
          <w:rFonts w:hint="eastAsia" w:eastAsia="黑体"/>
          <w:color w:val="080808"/>
          <w:sz w:val="32"/>
          <w:szCs w:val="28"/>
          <w:lang w:eastAsia="zh-CN"/>
        </w:rPr>
        <w:t>用水管理</w:t>
      </w:r>
      <w:r>
        <w:rPr>
          <w:rFonts w:eastAsia="黑体"/>
          <w:color w:val="080808"/>
          <w:sz w:val="32"/>
          <w:szCs w:val="28"/>
          <w:lang w:eastAsia="zh-CN"/>
        </w:rPr>
        <w:t>及</w:t>
      </w:r>
      <w:r>
        <w:rPr>
          <w:rFonts w:hint="eastAsia" w:eastAsia="黑体"/>
          <w:color w:val="080808"/>
          <w:sz w:val="32"/>
          <w:szCs w:val="28"/>
          <w:lang w:eastAsia="zh-CN"/>
        </w:rPr>
        <w:t>水价改革情况</w:t>
      </w:r>
    </w:p>
    <w:p w14:paraId="09E7F388">
      <w:pPr>
        <w:autoSpaceDE w:val="0"/>
        <w:autoSpaceDN w:val="0"/>
        <w:adjustRightInd w:val="0"/>
        <w:spacing w:line="600" w:lineRule="exact"/>
        <w:ind w:firstLine="64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（一）供用水管理</w:t>
      </w:r>
    </w:p>
    <w:p w14:paraId="2D12FD2F">
      <w:pPr>
        <w:ind w:firstLine="640" w:firstLineChars="200"/>
        <w:rPr>
          <w:rFonts w:eastAsia="仿宋_GB2312" w:cs="仿宋"/>
          <w:sz w:val="32"/>
          <w:szCs w:val="32"/>
          <w:lang w:eastAsia="zh-CN"/>
        </w:rPr>
      </w:pPr>
      <w:r>
        <w:rPr>
          <w:rFonts w:hint="eastAsia" w:eastAsia="仿宋_GB2312" w:cs="仿宋"/>
          <w:sz w:val="32"/>
          <w:szCs w:val="32"/>
          <w:lang w:eastAsia="zh-CN"/>
        </w:rPr>
        <w:t>202</w:t>
      </w:r>
      <w:r>
        <w:rPr>
          <w:rFonts w:hint="eastAsia" w:eastAsia="仿宋_GB2312" w:cs="仿宋"/>
          <w:sz w:val="32"/>
          <w:szCs w:val="32"/>
          <w:lang w:val="en-US" w:eastAsia="zh-CN"/>
        </w:rPr>
        <w:t>5</w:t>
      </w:r>
      <w:r>
        <w:rPr>
          <w:rFonts w:hint="eastAsia" w:eastAsia="仿宋_GB2312" w:cs="仿宋"/>
          <w:sz w:val="32"/>
          <w:szCs w:val="32"/>
          <w:lang w:eastAsia="zh-CN"/>
        </w:rPr>
        <w:t>年滕口水库灌区累计灌溉面积0.36万亩，灌溉用水量</w:t>
      </w:r>
      <w:r>
        <w:rPr>
          <w:rFonts w:hint="eastAsia" w:eastAsia="仿宋_GB2312" w:cs="仿宋"/>
          <w:sz w:val="32"/>
          <w:szCs w:val="32"/>
          <w:lang w:val="en-US" w:eastAsia="zh-CN"/>
        </w:rPr>
        <w:t>36</w:t>
      </w:r>
      <w:r>
        <w:rPr>
          <w:rFonts w:hint="eastAsia" w:eastAsia="仿宋_GB2312" w:cs="仿宋"/>
          <w:sz w:val="32"/>
          <w:szCs w:val="32"/>
          <w:lang w:eastAsia="zh-CN"/>
        </w:rPr>
        <w:t>万立方，其中用于农业灌溉</w:t>
      </w:r>
      <w:r>
        <w:rPr>
          <w:rFonts w:hint="eastAsia" w:eastAsia="仿宋_GB2312" w:cs="仿宋"/>
          <w:sz w:val="32"/>
          <w:szCs w:val="32"/>
          <w:lang w:val="en-US" w:eastAsia="zh-CN"/>
        </w:rPr>
        <w:t>36</w:t>
      </w:r>
      <w:r>
        <w:rPr>
          <w:rFonts w:hint="eastAsia" w:eastAsia="仿宋_GB2312" w:cs="仿宋"/>
          <w:sz w:val="32"/>
          <w:szCs w:val="32"/>
          <w:lang w:eastAsia="zh-CN"/>
        </w:rPr>
        <w:t>万立方。</w:t>
      </w:r>
    </w:p>
    <w:p w14:paraId="230EE071">
      <w:pPr>
        <w:autoSpaceDE w:val="0"/>
        <w:autoSpaceDN w:val="0"/>
        <w:adjustRightInd w:val="0"/>
        <w:spacing w:line="600" w:lineRule="exact"/>
        <w:ind w:firstLine="640"/>
        <w:rPr>
          <w:rFonts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滕口水库</w:t>
      </w:r>
      <w:r>
        <w:rPr>
          <w:rFonts w:hint="eastAsia" w:ascii="仿宋_GB2312" w:hAnsi="仿宋_GB2312" w:eastAsia="仿宋_GB2312" w:cs="仿宋_GB2312"/>
          <w:sz w:val="32"/>
          <w:szCs w:val="32"/>
          <w:lang w:val="zh-CN" w:eastAsia="zh-CN"/>
        </w:rPr>
        <w:t>灌区</w:t>
      </w:r>
      <w:r>
        <w:rPr>
          <w:rFonts w:hint="eastAsia" w:ascii="仿宋_GB2312" w:hAnsi="仿宋_GB2312" w:eastAsia="仿宋_GB2312" w:cs="仿宋_GB2312"/>
          <w:sz w:val="32"/>
          <w:szCs w:val="32"/>
          <w:lang w:eastAsia="zh-CN"/>
        </w:rPr>
        <w:t>用水以农业</w:t>
      </w:r>
      <w:r>
        <w:rPr>
          <w:rFonts w:hint="eastAsia" w:ascii="仿宋_GB2312" w:hAnsi="仿宋_GB2312" w:eastAsia="仿宋_GB2312" w:cs="仿宋_GB2312"/>
          <w:sz w:val="32"/>
          <w:szCs w:val="32"/>
          <w:lang w:val="zh-CN" w:eastAsia="zh-CN"/>
        </w:rPr>
        <w:t>灌溉为主，渠、井结合，实行“按农作物各生育阶段的需水量要求而制定用水计划”的</w:t>
      </w:r>
      <w:r>
        <w:rPr>
          <w:rFonts w:hint="eastAsia" w:ascii="仿宋_GB2312" w:hAnsi="仿宋_GB2312" w:eastAsia="仿宋_GB2312" w:cs="仿宋_GB2312"/>
          <w:sz w:val="32"/>
          <w:szCs w:val="32"/>
          <w:lang w:eastAsia="zh-CN"/>
        </w:rPr>
        <w:t>无偿用水</w:t>
      </w:r>
      <w:r>
        <w:rPr>
          <w:rFonts w:hint="eastAsia" w:ascii="仿宋_GB2312" w:hAnsi="仿宋_GB2312" w:eastAsia="仿宋_GB2312" w:cs="仿宋_GB2312"/>
          <w:sz w:val="32"/>
          <w:szCs w:val="32"/>
          <w:lang w:val="zh-CN" w:eastAsia="zh-CN"/>
        </w:rPr>
        <w:t>灌溉</w:t>
      </w:r>
      <w:r>
        <w:rPr>
          <w:rFonts w:hint="eastAsia" w:ascii="仿宋_GB2312" w:hAnsi="仿宋_GB2312" w:eastAsia="仿宋_GB2312" w:cs="仿宋_GB2312"/>
          <w:sz w:val="32"/>
          <w:szCs w:val="32"/>
          <w:lang w:eastAsia="zh-CN"/>
        </w:rPr>
        <w:t>模式</w:t>
      </w:r>
      <w:r>
        <w:rPr>
          <w:rFonts w:hint="eastAsia" w:ascii="仿宋_GB2312" w:hAnsi="仿宋_GB2312" w:eastAsia="仿宋_GB2312" w:cs="仿宋_GB2312"/>
          <w:sz w:val="32"/>
          <w:szCs w:val="32"/>
          <w:lang w:val="zh-CN" w:eastAsia="zh-CN"/>
        </w:rPr>
        <w:t>。村用水户是灌区用水户参与灌溉、管理、经营服务的基层专业群众组织，村用水户负责落实灌溉面积，根据农作物需水情况提前申报用水量。放水灌溉期间，村用水户负责配水到用水户，查河、巡险、分段把守渠道，做好用水服务，确保输水安全。</w:t>
      </w:r>
    </w:p>
    <w:p w14:paraId="4CEB0ACC">
      <w:pPr>
        <w:spacing w:line="580"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（二）农业水价综合改革</w:t>
      </w:r>
    </w:p>
    <w:p w14:paraId="4D55AE86">
      <w:pPr>
        <w:autoSpaceDE w:val="0"/>
        <w:autoSpaceDN w:val="0"/>
        <w:adjustRightInd w:val="0"/>
        <w:spacing w:line="600" w:lineRule="exact"/>
        <w:ind w:firstLine="640"/>
        <w:rPr>
          <w:rFonts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为进一步推进农业水价综合改革，汝州市财政、水利、农业农村、物价等部门联合制定印发《汝州市农业水价综合改革奖补办法》，进一步明确了奖补标准，促进农业节约用水，提高水资源利用效率和水费收缴率，降低农业生产成本，保障农田水利工程良性运行。</w:t>
      </w:r>
    </w:p>
    <w:p w14:paraId="612BF1AB">
      <w:pPr>
        <w:autoSpaceDE w:val="0"/>
        <w:autoSpaceDN w:val="0"/>
        <w:adjustRightInd w:val="0"/>
        <w:spacing w:line="600" w:lineRule="exact"/>
        <w:ind w:firstLine="640"/>
        <w:rPr>
          <w:rFonts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分类水价：粮食作物为0.18元/m</w:t>
      </w:r>
      <w:r>
        <w:rPr>
          <w:rFonts w:ascii="Calibri" w:hAnsi="Calibri" w:eastAsia="仿宋_GB2312" w:cs="Calibri"/>
          <w:sz w:val="32"/>
          <w:szCs w:val="32"/>
          <w:lang w:val="zh-CN" w:eastAsia="zh-CN"/>
        </w:rPr>
        <w:t>³</w:t>
      </w:r>
      <w:r>
        <w:rPr>
          <w:rFonts w:hint="eastAsia" w:ascii="仿宋_GB2312" w:hAnsi="仿宋_GB2312" w:eastAsia="仿宋_GB2312" w:cs="仿宋_GB2312"/>
          <w:sz w:val="32"/>
          <w:szCs w:val="32"/>
          <w:lang w:val="zh-CN" w:eastAsia="zh-CN"/>
        </w:rPr>
        <w:t>，经济作物为0.25元/m</w:t>
      </w:r>
      <w:r>
        <w:rPr>
          <w:rFonts w:ascii="Calibri" w:hAnsi="Calibri" w:eastAsia="仿宋_GB2312" w:cs="Calibri"/>
          <w:sz w:val="32"/>
          <w:szCs w:val="32"/>
          <w:lang w:val="zh-CN" w:eastAsia="zh-CN"/>
        </w:rPr>
        <w:t>³</w:t>
      </w:r>
      <w:r>
        <w:rPr>
          <w:rFonts w:hint="eastAsia" w:ascii="仿宋_GB2312" w:hAnsi="仿宋_GB2312" w:eastAsia="仿宋_GB2312" w:cs="仿宋_GB2312"/>
          <w:sz w:val="32"/>
          <w:szCs w:val="32"/>
          <w:lang w:val="zh-CN" w:eastAsia="zh-CN"/>
        </w:rPr>
        <w:t>。分档水价：粮食作物年用水量小于等于293.5m</w:t>
      </w:r>
      <w:r>
        <w:rPr>
          <w:rFonts w:ascii="Calibri" w:hAnsi="Calibri" w:eastAsia="仿宋_GB2312" w:cs="Calibri"/>
          <w:sz w:val="32"/>
          <w:szCs w:val="32"/>
          <w:lang w:val="zh-CN" w:eastAsia="zh-CN"/>
        </w:rPr>
        <w:t>³</w:t>
      </w:r>
      <w:r>
        <w:rPr>
          <w:rFonts w:hint="eastAsia" w:ascii="仿宋_GB2312" w:hAnsi="仿宋_GB2312" w:eastAsia="仿宋_GB2312" w:cs="仿宋_GB2312"/>
          <w:sz w:val="32"/>
          <w:szCs w:val="32"/>
          <w:lang w:val="zh-CN" w:eastAsia="zh-CN"/>
        </w:rPr>
        <w:t>/亩，水价为0.18元/m</w:t>
      </w:r>
      <w:r>
        <w:rPr>
          <w:rFonts w:ascii="Calibri" w:hAnsi="Calibri" w:eastAsia="仿宋_GB2312" w:cs="Calibri"/>
          <w:sz w:val="32"/>
          <w:szCs w:val="32"/>
          <w:lang w:val="zh-CN" w:eastAsia="zh-CN"/>
        </w:rPr>
        <w:t>³</w:t>
      </w:r>
      <w:r>
        <w:rPr>
          <w:rFonts w:hint="eastAsia" w:ascii="仿宋_GB2312" w:hAnsi="仿宋_GB2312" w:eastAsia="仿宋_GB2312" w:cs="仿宋_GB2312"/>
          <w:sz w:val="32"/>
          <w:szCs w:val="32"/>
          <w:lang w:val="zh-CN" w:eastAsia="zh-CN"/>
        </w:rPr>
        <w:t>，经济作物年用水量小于等于165.85m</w:t>
      </w:r>
      <w:r>
        <w:rPr>
          <w:rFonts w:ascii="Calibri" w:hAnsi="Calibri" w:eastAsia="仿宋_GB2312" w:cs="Calibri"/>
          <w:sz w:val="32"/>
          <w:szCs w:val="32"/>
          <w:lang w:val="zh-CN" w:eastAsia="zh-CN"/>
        </w:rPr>
        <w:t>³</w:t>
      </w:r>
      <w:r>
        <w:rPr>
          <w:rFonts w:hint="eastAsia" w:ascii="仿宋_GB2312" w:hAnsi="仿宋_GB2312" w:eastAsia="仿宋_GB2312" w:cs="仿宋_GB2312"/>
          <w:sz w:val="32"/>
          <w:szCs w:val="32"/>
          <w:lang w:val="zh-CN" w:eastAsia="zh-CN"/>
        </w:rPr>
        <w:t>/亩，水价为0.25元/m</w:t>
      </w:r>
      <w:r>
        <w:rPr>
          <w:rFonts w:ascii="Calibri" w:hAnsi="Calibri" w:eastAsia="仿宋_GB2312" w:cs="Calibri"/>
          <w:sz w:val="32"/>
          <w:szCs w:val="32"/>
          <w:lang w:val="zh-CN" w:eastAsia="zh-CN"/>
        </w:rPr>
        <w:t>³</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年灌区已提交监审申请，正在积极协调推进。</w:t>
      </w:r>
    </w:p>
    <w:p w14:paraId="417CE8A7">
      <w:pPr>
        <w:spacing w:line="580"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ascii="楷体_GB2312" w:hAnsi="楷体_GB2312" w:eastAsia="楷体_GB2312" w:cs="楷体_GB2312"/>
          <w:sz w:val="32"/>
          <w:szCs w:val="32"/>
          <w:lang w:eastAsia="zh-CN"/>
        </w:rPr>
        <w:t>灌区</w:t>
      </w:r>
      <w:r>
        <w:rPr>
          <w:rFonts w:hint="eastAsia" w:ascii="楷体_GB2312" w:hAnsi="楷体_GB2312" w:eastAsia="楷体_GB2312" w:cs="楷体_GB2312"/>
          <w:sz w:val="32"/>
          <w:szCs w:val="32"/>
          <w:lang w:eastAsia="zh-CN"/>
        </w:rPr>
        <w:t>量测水设施设备等</w:t>
      </w:r>
      <w:r>
        <w:rPr>
          <w:rFonts w:ascii="楷体_GB2312" w:hAnsi="楷体_GB2312" w:eastAsia="楷体_GB2312" w:cs="楷体_GB2312"/>
          <w:sz w:val="32"/>
          <w:szCs w:val="32"/>
          <w:lang w:eastAsia="zh-CN"/>
        </w:rPr>
        <w:t>信息化建设和应用情况</w:t>
      </w:r>
    </w:p>
    <w:p w14:paraId="480E612F">
      <w:pPr>
        <w:autoSpaceDE w:val="0"/>
        <w:autoSpaceDN w:val="0"/>
        <w:adjustRightInd w:val="0"/>
        <w:spacing w:line="600" w:lineRule="exact"/>
        <w:ind w:firstLine="640"/>
        <w:rPr>
          <w:rFonts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滕口水库灌区安装1台取水监测计量设备，主要功能是对骨干渠系水量进行测量，目前设备数据全部上传省农业水价综合改革信息化平台。</w:t>
      </w:r>
    </w:p>
    <w:p w14:paraId="64B3D8BD">
      <w:pPr>
        <w:spacing w:line="580" w:lineRule="exact"/>
        <w:ind w:firstLine="640" w:firstLineChars="200"/>
        <w:rPr>
          <w:rFonts w:eastAsia="黑体" w:cs="黑体"/>
          <w:sz w:val="32"/>
          <w:szCs w:val="32"/>
          <w:lang w:eastAsia="zh-CN"/>
        </w:rPr>
      </w:pPr>
      <w:r>
        <w:rPr>
          <w:rFonts w:hint="eastAsia" w:ascii="黑体" w:hAnsi="黑体" w:eastAsia="黑体" w:cs="黑体"/>
          <w:sz w:val="32"/>
          <w:szCs w:val="32"/>
          <w:lang w:eastAsia="zh-CN"/>
        </w:rPr>
        <w:t>五、投资改造情况</w:t>
      </w:r>
    </w:p>
    <w:p w14:paraId="1EF7EC65">
      <w:pPr>
        <w:autoSpaceDE w:val="0"/>
        <w:autoSpaceDN w:val="0"/>
        <w:adjustRightInd w:val="0"/>
        <w:spacing w:line="600" w:lineRule="exact"/>
        <w:ind w:firstLine="640"/>
        <w:rPr>
          <w:rFonts w:ascii="仿宋" w:hAnsi="仿宋" w:cs="仿宋"/>
          <w:sz w:val="32"/>
          <w:szCs w:val="32"/>
          <w:lang w:val="zh-CN" w:eastAsia="zh-CN"/>
        </w:rPr>
      </w:pPr>
      <w:r>
        <w:rPr>
          <w:rFonts w:hint="eastAsia" w:eastAsia="仿宋_GB2312" w:cs="仿宋_GB2312"/>
          <w:sz w:val="32"/>
          <w:szCs w:val="32"/>
          <w:lang w:eastAsia="zh-CN"/>
        </w:rPr>
        <w:t>鉴于滕口水库灌区</w:t>
      </w:r>
      <w:r>
        <w:rPr>
          <w:rFonts w:hint="eastAsia" w:ascii="仿宋_GB2312" w:hAnsi="仿宋_GB2312" w:eastAsia="仿宋_GB2312" w:cs="仿宋_GB2312"/>
          <w:sz w:val="32"/>
          <w:szCs w:val="32"/>
          <w:lang w:eastAsia="zh-CN"/>
        </w:rPr>
        <w:t>渠道年久失修、灌溉能力低弱的现状，202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年汝州市水利局已向上级申报滕口水库</w:t>
      </w:r>
      <w:r>
        <w:rPr>
          <w:rFonts w:hint="eastAsia" w:eastAsia="仿宋_GB2312" w:cs="仿宋_GB2312"/>
          <w:sz w:val="32"/>
          <w:szCs w:val="32"/>
          <w:lang w:eastAsia="zh-CN"/>
        </w:rPr>
        <w:t>灌区供水及节水改造项目。该项目主要对灌区内部设施进行改造加固，提高灌溉供水能力，促进灌溉农业节约用水。</w:t>
      </w:r>
    </w:p>
    <w:p w14:paraId="52DD5334">
      <w:pPr>
        <w:adjustRightInd w:val="0"/>
        <w:snapToGrid w:val="0"/>
        <w:spacing w:line="520" w:lineRule="exact"/>
        <w:ind w:firstLine="640" w:firstLineChars="200"/>
        <w:rPr>
          <w:rFonts w:eastAsia="黑体" w:cs="黑体"/>
          <w:bCs/>
          <w:sz w:val="32"/>
          <w:szCs w:val="32"/>
          <w:lang w:eastAsia="zh-CN"/>
        </w:rPr>
      </w:pPr>
      <w:r>
        <w:rPr>
          <w:rFonts w:hint="eastAsia" w:eastAsia="黑体" w:cs="黑体"/>
          <w:sz w:val="32"/>
          <w:szCs w:val="32"/>
          <w:lang w:eastAsia="zh-CN"/>
        </w:rPr>
        <w:t>六、</w:t>
      </w:r>
      <w:r>
        <w:rPr>
          <w:rFonts w:hint="eastAsia" w:eastAsia="黑体" w:cs="黑体"/>
          <w:bCs/>
          <w:sz w:val="32"/>
          <w:szCs w:val="32"/>
          <w:lang w:eastAsia="zh-CN"/>
        </w:rPr>
        <w:t>主要典型经验</w:t>
      </w:r>
    </w:p>
    <w:p w14:paraId="5068C9B7">
      <w:pPr>
        <w:autoSpaceDE w:val="0"/>
        <w:autoSpaceDN w:val="0"/>
        <w:adjustRightInd w:val="0"/>
        <w:spacing w:line="600" w:lineRule="exact"/>
        <w:ind w:firstLine="640"/>
        <w:rPr>
          <w:rFonts w:hint="eastAsia" w:eastAsia="仿宋_GB2312" w:cs="仿宋_GB2312"/>
          <w:sz w:val="32"/>
          <w:szCs w:val="32"/>
          <w:lang w:eastAsia="zh-CN"/>
        </w:rPr>
      </w:pPr>
      <w:r>
        <w:rPr>
          <w:rFonts w:hint="eastAsia" w:eastAsia="仿宋_GB2312" w:cs="仿宋_GB2312"/>
          <w:sz w:val="32"/>
          <w:szCs w:val="32"/>
          <w:lang w:eastAsia="zh-CN"/>
        </w:rPr>
        <w:t>无</w:t>
      </w:r>
      <w:r>
        <w:rPr>
          <w:rFonts w:eastAsia="仿宋_GB2312" w:cs="仿宋_GB2312"/>
          <w:sz w:val="32"/>
          <w:szCs w:val="32"/>
          <w:lang w:eastAsia="zh-CN"/>
        </w:rPr>
        <w:t>。</w:t>
      </w:r>
    </w:p>
    <w:p w14:paraId="1B58A386">
      <w:pPr>
        <w:adjustRightInd w:val="0"/>
        <w:snapToGrid w:val="0"/>
        <w:spacing w:line="580" w:lineRule="exact"/>
        <w:ind w:firstLine="640" w:firstLineChars="200"/>
        <w:rPr>
          <w:rFonts w:eastAsia="黑体" w:cs="黑体"/>
          <w:sz w:val="32"/>
          <w:szCs w:val="32"/>
          <w:lang w:eastAsia="zh-CN"/>
        </w:rPr>
      </w:pPr>
      <w:r>
        <w:rPr>
          <w:rFonts w:hint="eastAsia" w:ascii="黑体" w:hAnsi="黑体" w:eastAsia="黑体" w:cs="黑体"/>
          <w:bCs/>
          <w:sz w:val="32"/>
          <w:szCs w:val="32"/>
          <w:lang w:eastAsia="zh-CN"/>
        </w:rPr>
        <w:t>七、</w:t>
      </w:r>
      <w:r>
        <w:rPr>
          <w:rFonts w:hint="eastAsia" w:ascii="黑体" w:hAnsi="黑体" w:eastAsia="黑体" w:cs="黑体"/>
          <w:sz w:val="32"/>
          <w:szCs w:val="32"/>
          <w:lang w:eastAsia="zh-CN"/>
        </w:rPr>
        <w:t>存在问题及建议</w:t>
      </w:r>
    </w:p>
    <w:p w14:paraId="0A85AB5F">
      <w:pPr>
        <w:spacing w:line="572" w:lineRule="exact"/>
        <w:ind w:firstLine="640" w:firstLineChars="200"/>
        <w:rPr>
          <w:rFonts w:eastAsia="仿宋_GB2312" w:cs="仿宋_GB2312"/>
          <w:sz w:val="32"/>
          <w:szCs w:val="32"/>
          <w:lang w:eastAsia="zh-CN"/>
        </w:rPr>
      </w:pPr>
      <w:r>
        <w:rPr>
          <w:rFonts w:hint="eastAsia" w:eastAsia="仿宋_GB2312" w:cs="仿宋_GB2312"/>
          <w:sz w:val="32"/>
          <w:szCs w:val="32"/>
          <w:lang w:eastAsia="zh-CN"/>
        </w:rPr>
        <w:t>灌区自1976年开灌以来，对汝州市蟒川镇、王寨乡农业生产和经济社会发展发挥了重要作用。但由于工程跨越年代长，干渠渗漏严重，建筑物损坏，工程管理设施</w:t>
      </w:r>
      <w:bookmarkStart w:id="0" w:name="_GoBack"/>
      <w:bookmarkEnd w:id="0"/>
      <w:r>
        <w:rPr>
          <w:rFonts w:hint="eastAsia" w:eastAsia="仿宋_GB2312" w:cs="仿宋_GB2312"/>
          <w:sz w:val="32"/>
          <w:szCs w:val="32"/>
          <w:lang w:eastAsia="zh-CN"/>
        </w:rPr>
        <w:t>陈旧，残缺不全，工程养护机械化程度低，工程灌溉管理手段落后，严重影响了灌区效益的发挥。急需进行现代化提升改造工作。</w:t>
      </w:r>
    </w:p>
    <w:p w14:paraId="27D10324">
      <w:pPr>
        <w:adjustRightInd w:val="0"/>
        <w:snapToGrid w:val="0"/>
        <w:spacing w:line="580" w:lineRule="exact"/>
        <w:ind w:firstLine="640" w:firstLineChars="200"/>
        <w:rPr>
          <w:rFonts w:eastAsia="黑体" w:cs="黑体"/>
          <w:bCs/>
          <w:sz w:val="32"/>
          <w:szCs w:val="32"/>
          <w:lang w:eastAsia="zh-CN"/>
        </w:rPr>
      </w:pPr>
      <w:r>
        <w:rPr>
          <w:rFonts w:hint="eastAsia" w:eastAsia="黑体" w:cs="黑体"/>
          <w:bCs/>
          <w:sz w:val="32"/>
          <w:szCs w:val="32"/>
          <w:lang w:eastAsia="zh-CN"/>
        </w:rPr>
        <w:t>八、审计等发现问题及整改</w:t>
      </w:r>
    </w:p>
    <w:p w14:paraId="788D3748">
      <w:pPr>
        <w:adjustRightInd w:val="0"/>
        <w:snapToGrid w:val="0"/>
        <w:spacing w:line="580" w:lineRule="exact"/>
        <w:ind w:firstLine="640" w:firstLineChars="200"/>
        <w:rPr>
          <w:rFonts w:eastAsia="仿宋_GB2312"/>
          <w:sz w:val="32"/>
          <w:szCs w:val="32"/>
          <w:lang w:eastAsia="zh-CN"/>
        </w:rPr>
      </w:pPr>
      <w:r>
        <w:rPr>
          <w:rFonts w:hint="eastAsia" w:eastAsia="仿宋_GB2312"/>
          <w:sz w:val="32"/>
          <w:szCs w:val="32"/>
          <w:lang w:eastAsia="zh-CN"/>
        </w:rPr>
        <w:t>无。</w:t>
      </w:r>
    </w:p>
    <w:p w14:paraId="72163A3D">
      <w:pPr>
        <w:adjustRightInd w:val="0"/>
        <w:snapToGrid w:val="0"/>
        <w:spacing w:line="580" w:lineRule="exact"/>
        <w:ind w:firstLine="640" w:firstLineChars="200"/>
        <w:rPr>
          <w:rFonts w:eastAsia="仿宋_GB2312"/>
          <w:sz w:val="32"/>
          <w:szCs w:val="32"/>
          <w:lang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8BCB">
    <w:pPr>
      <w:pStyle w:val="5"/>
      <w:ind w:firstLine="360"/>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FC9DB">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AFC9DB">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57FA3"/>
    <w:multiLevelType w:val="singleLevel"/>
    <w:tmpl w:val="37157F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jODZkYzZkNzhkYmY5ODcwMmQ4ZjE1NDJkNGUzNmMifQ=="/>
  </w:docVars>
  <w:rsids>
    <w:rsidRoot w:val="00DE19C5"/>
    <w:rsid w:val="00046554"/>
    <w:rsid w:val="00122686"/>
    <w:rsid w:val="001556E2"/>
    <w:rsid w:val="001A1239"/>
    <w:rsid w:val="002C7192"/>
    <w:rsid w:val="003B0217"/>
    <w:rsid w:val="0044349D"/>
    <w:rsid w:val="0081674D"/>
    <w:rsid w:val="008A682F"/>
    <w:rsid w:val="00924510"/>
    <w:rsid w:val="009C2C90"/>
    <w:rsid w:val="00B57B08"/>
    <w:rsid w:val="00C74370"/>
    <w:rsid w:val="00DB412B"/>
    <w:rsid w:val="00DE19C5"/>
    <w:rsid w:val="00FD1138"/>
    <w:rsid w:val="0178703C"/>
    <w:rsid w:val="02480329"/>
    <w:rsid w:val="02F170B5"/>
    <w:rsid w:val="02FB2646"/>
    <w:rsid w:val="036D4B44"/>
    <w:rsid w:val="03D40ED9"/>
    <w:rsid w:val="05AB33F0"/>
    <w:rsid w:val="06B11518"/>
    <w:rsid w:val="0B5E0979"/>
    <w:rsid w:val="0BC83447"/>
    <w:rsid w:val="0D513E5E"/>
    <w:rsid w:val="0DF8741E"/>
    <w:rsid w:val="0EA620BB"/>
    <w:rsid w:val="0EF73BDE"/>
    <w:rsid w:val="0F123D9F"/>
    <w:rsid w:val="12AB6515"/>
    <w:rsid w:val="14F15D5B"/>
    <w:rsid w:val="15FF3FEB"/>
    <w:rsid w:val="1A840CB2"/>
    <w:rsid w:val="1B0B0BF4"/>
    <w:rsid w:val="1BA279CA"/>
    <w:rsid w:val="1DEE698D"/>
    <w:rsid w:val="1E3F016E"/>
    <w:rsid w:val="1E624F56"/>
    <w:rsid w:val="1EDF4D71"/>
    <w:rsid w:val="1F2650A3"/>
    <w:rsid w:val="20785FB9"/>
    <w:rsid w:val="210E5779"/>
    <w:rsid w:val="2112491B"/>
    <w:rsid w:val="21276889"/>
    <w:rsid w:val="25DC4098"/>
    <w:rsid w:val="26B34DA5"/>
    <w:rsid w:val="2A8B227D"/>
    <w:rsid w:val="2AAF138F"/>
    <w:rsid w:val="2CC60EDF"/>
    <w:rsid w:val="2D982197"/>
    <w:rsid w:val="2DE721D2"/>
    <w:rsid w:val="2E142C22"/>
    <w:rsid w:val="31476416"/>
    <w:rsid w:val="32A40461"/>
    <w:rsid w:val="32CF5773"/>
    <w:rsid w:val="32E412C2"/>
    <w:rsid w:val="33222D4F"/>
    <w:rsid w:val="33DA09AC"/>
    <w:rsid w:val="34210F92"/>
    <w:rsid w:val="346B4ED8"/>
    <w:rsid w:val="3748353A"/>
    <w:rsid w:val="39DA07E3"/>
    <w:rsid w:val="3A642EC8"/>
    <w:rsid w:val="3B5A6010"/>
    <w:rsid w:val="3CA1484D"/>
    <w:rsid w:val="3CEA2FA1"/>
    <w:rsid w:val="3D94095C"/>
    <w:rsid w:val="3EC81413"/>
    <w:rsid w:val="40591EB7"/>
    <w:rsid w:val="407C5E04"/>
    <w:rsid w:val="412D5350"/>
    <w:rsid w:val="415400E6"/>
    <w:rsid w:val="43065C37"/>
    <w:rsid w:val="43211EA2"/>
    <w:rsid w:val="43244531"/>
    <w:rsid w:val="436D2A63"/>
    <w:rsid w:val="43EA492C"/>
    <w:rsid w:val="44025619"/>
    <w:rsid w:val="44CE7028"/>
    <w:rsid w:val="45E01703"/>
    <w:rsid w:val="466979D6"/>
    <w:rsid w:val="482F7282"/>
    <w:rsid w:val="48891E46"/>
    <w:rsid w:val="49054B7B"/>
    <w:rsid w:val="49077940"/>
    <w:rsid w:val="491F29B0"/>
    <w:rsid w:val="494A7465"/>
    <w:rsid w:val="4B530AE6"/>
    <w:rsid w:val="4D9C7830"/>
    <w:rsid w:val="4E6E7962"/>
    <w:rsid w:val="4F656D94"/>
    <w:rsid w:val="50504E07"/>
    <w:rsid w:val="505C0BC3"/>
    <w:rsid w:val="50A24666"/>
    <w:rsid w:val="50A53155"/>
    <w:rsid w:val="520C2FF1"/>
    <w:rsid w:val="53FD0B86"/>
    <w:rsid w:val="544B4206"/>
    <w:rsid w:val="554353F9"/>
    <w:rsid w:val="555B1F0D"/>
    <w:rsid w:val="55DF2C65"/>
    <w:rsid w:val="574B3B4F"/>
    <w:rsid w:val="580033E8"/>
    <w:rsid w:val="589D7ADE"/>
    <w:rsid w:val="58F53219"/>
    <w:rsid w:val="59373B6B"/>
    <w:rsid w:val="5B213293"/>
    <w:rsid w:val="5B784EF3"/>
    <w:rsid w:val="5D75587B"/>
    <w:rsid w:val="5DE31556"/>
    <w:rsid w:val="5F904A0A"/>
    <w:rsid w:val="61631BF7"/>
    <w:rsid w:val="621A39E0"/>
    <w:rsid w:val="651A6FFA"/>
    <w:rsid w:val="65A33192"/>
    <w:rsid w:val="665B05A3"/>
    <w:rsid w:val="68432D10"/>
    <w:rsid w:val="68B12F50"/>
    <w:rsid w:val="68EB01B3"/>
    <w:rsid w:val="6B317667"/>
    <w:rsid w:val="6BB10B34"/>
    <w:rsid w:val="6BB67B6C"/>
    <w:rsid w:val="6BBA26E8"/>
    <w:rsid w:val="6BE40765"/>
    <w:rsid w:val="6CCC7928"/>
    <w:rsid w:val="6D7C3A5B"/>
    <w:rsid w:val="6E3653BD"/>
    <w:rsid w:val="6F885CC3"/>
    <w:rsid w:val="71DF186F"/>
    <w:rsid w:val="73024AE7"/>
    <w:rsid w:val="73730A2D"/>
    <w:rsid w:val="747A065C"/>
    <w:rsid w:val="74CE23CA"/>
    <w:rsid w:val="775D17E4"/>
    <w:rsid w:val="77D53072"/>
    <w:rsid w:val="790E4FB8"/>
    <w:rsid w:val="7A3D7DFA"/>
    <w:rsid w:val="7F0F6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仿宋" w:cstheme="minorBidi"/>
      <w:sz w:val="28"/>
      <w:szCs w:val="22"/>
      <w:lang w:val="en-US" w:eastAsia="en-US"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pPr>
    <w:rPr>
      <w:rFonts w:cs="Times New Roman"/>
      <w:sz w:val="24"/>
      <w:lang w:eastAsia="zh-CN"/>
    </w:rPr>
  </w:style>
  <w:style w:type="paragraph" w:styleId="8">
    <w:name w:val="annotation subject"/>
    <w:basedOn w:val="3"/>
    <w:next w:val="3"/>
    <w:link w:val="14"/>
    <w:qFormat/>
    <w:uiPriority w:val="0"/>
    <w:rPr>
      <w:b/>
      <w:bCs/>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批注文字 Char"/>
    <w:basedOn w:val="10"/>
    <w:link w:val="3"/>
    <w:qFormat/>
    <w:uiPriority w:val="0"/>
    <w:rPr>
      <w:rFonts w:eastAsia="仿宋" w:cstheme="minorBidi"/>
      <w:sz w:val="28"/>
      <w:szCs w:val="22"/>
      <w:lang w:eastAsia="en-US"/>
    </w:rPr>
  </w:style>
  <w:style w:type="character" w:customStyle="1" w:styleId="14">
    <w:name w:val="批注主题 Char"/>
    <w:basedOn w:val="13"/>
    <w:link w:val="8"/>
    <w:qFormat/>
    <w:uiPriority w:val="0"/>
    <w:rPr>
      <w:rFonts w:eastAsia="仿宋" w:cstheme="minorBidi"/>
      <w:b/>
      <w:bCs/>
      <w:sz w:val="28"/>
      <w:szCs w:val="22"/>
      <w:lang w:eastAsia="en-US"/>
    </w:rPr>
  </w:style>
  <w:style w:type="character" w:customStyle="1" w:styleId="15">
    <w:name w:val="批注框文本 Char"/>
    <w:basedOn w:val="10"/>
    <w:link w:val="4"/>
    <w:qFormat/>
    <w:uiPriority w:val="0"/>
    <w:rPr>
      <w:rFonts w:eastAsia="仿宋" w:cstheme="minorBidi"/>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380cede5-50d0-4929-b7ef-d5d886e593c3</errorID>
      <errorWord>沙颖河</errorWord>
      <group>L1_Word</group>
      <groupName>字词问题</groupName>
      <ability>L2_Typo</ability>
      <abilityName>字词错误</abilityName>
      <candidateList>
        <item>沙颍河</item>
      </candidateList>
      <explain>存在发音相同字词的误用。</explain>
      <paraID>4BACD09C</paraID>
      <start>10</start>
      <end>13</end>
      <status>modified</status>
      <modifiedWord>沙颍河</modifiedWord>
      <trackRevisions>false</trackRevisions>
    </reviewItem>
    <reviewItem>
      <errorID>6ec5741b-be37-4f99-a404-bd42453089c9</errorID>
      <errorWord>途径</errorWord>
      <group>L1_Word</group>
      <groupName>字词问题</groupName>
      <ability>L2_Typo</ability>
      <abilityName>字词错误</abilityName>
      <candidateList>
        <item>途经</item>
      </candidateList>
      <explain>存在发音相同字词的误用。</explain>
      <paraID>4BACD09C</paraID>
      <start>145</start>
      <end>147</end>
      <status>modified</status>
      <modifiedWord>途经</modifiedWord>
      <trackRevisions>false</trackRevisions>
    </reviewItem>
    <reviewItem>
      <errorID>85baf0c8-f550-4cc6-bef7-58bac94a402b</errorID>
      <errorWord>急需</errorWord>
      <group>L1_Word</group>
      <groupName>字词问题</groupName>
      <ability>L2_Typo</ability>
      <abilityName>字词错误</abilityName>
      <candidateList>
        <item>亟须</item>
      </candidateList>
      <explain/>
      <paraID>51740F83</paraID>
      <start>127</start>
      <end>129</end>
      <status>ignored</status>
      <modifiedWord/>
      <trackRevisions>false</trackRevisions>
    </reviewItem>
    <reviewItem>
      <errorID>08b60952-70a0-4c58-958c-07fe8782f3f8</errorID>
      <errorWord>衬彻</errorWord>
      <group>L1_AI</group>
      <groupName>深度校对</groupName>
      <ability>L2_AI_Word</ability>
      <abilityName>字词纠错</abilityName>
      <candidateList>
        <item>衬砌</item>
      </candidateList>
      <explain/>
      <paraID>51740F83</paraID>
      <start>129</start>
      <end>131</end>
      <status>modified</status>
      <modifiedWord>衬砌</modifiedWord>
      <trackRevisions>false</trackRevisions>
    </reviewItem>
    <reviewItem>
      <errorID>b73e9d5c-d169-487e-a3c0-fa4011855879</errorID>
      <errorWord>水库灌区</errorWord>
      <group>L1_AI</group>
      <groupName>深度校对</groupName>
      <ability>L2_AI_Grammar</ability>
      <abilityName>语法纠错</abilityName>
      <candidateList>
        <item>水库</item>
      </candidateList>
      <explain/>
      <paraID>54E97E97</paraID>
      <start>88</start>
      <end>90</end>
      <status>modified</status>
      <modifiedWord>水库</modifiedWord>
      <trackRevisions>false</trackRevisions>
    </reviewItem>
    <reviewItem>
      <errorID>52beb1c0-7028-47ed-9ee1-00c5332e92c7</errorID>
      <errorWord>经费支出经费</errorWord>
      <group>L1_AI</group>
      <groupName>深度校对</groupName>
      <ability>L2_AI_Grammar</ability>
      <abilityName>语法纠错</abilityName>
      <candidateList>
        <item>经费支出</item>
      </candidateList>
      <explain/>
      <paraID>116A552D</paraID>
      <start>8</start>
      <end>12</end>
      <status>modified</status>
      <modifiedWord>经费支出</modifiedWord>
      <trackRevisions>false</trackRevisions>
    </reviewItem>
    <reviewItem>
      <errorID>4c647e01-f78c-4f63-a35f-8cae48d08bd7</errorID>
      <errorWord>累积</errorWord>
      <group>L1_AI</group>
      <groupName>深度校对</groupName>
      <ability>L2_AI_Word</ability>
      <abilityName>字词纠错</abilityName>
      <candidateList>
        <item>累计</item>
      </candidateList>
      <explain/>
      <paraID>2D12FD2F</paraID>
      <start>11</start>
      <end>13</end>
      <status>modified</status>
      <modifiedWord>累计</modifiedWord>
      <trackRevisions>false</trackRevisions>
    </reviewItem>
    <reviewItem>
      <errorID>3563362c-1be1-4165-b14b-6216615ac81a</errorID>
      <errorWord>计量体系建设监测</errorWord>
      <group>L1_AI</group>
      <groupName>深度校对</groupName>
      <ability>L2_AI_Grammar</ability>
      <abilityName>语法纠错</abilityName>
      <candidateList>
        <item>计量</item>
      </candidateList>
      <explain/>
      <paraID>480E612F</paraID>
      <start>14</start>
      <end>16</end>
      <status>modified</status>
      <modifiedWord>计量</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262c2-40b9-417d-a966-a2d617a2112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1811</Words>
  <Characters>1929</Characters>
  <Lines>13</Lines>
  <Paragraphs>3</Paragraphs>
  <TotalTime>33</TotalTime>
  <ScaleCrop>false</ScaleCrop>
  <LinksUpToDate>false</LinksUpToDate>
  <CharactersWithSpaces>1929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2025-02-16T07:01:00Z</dcterms:created>
  <dc:creator>LENOVO</dc:creator>
  <cp:lastModifiedBy>笑倚春风不自知</cp:lastModifiedBy>
  <cp:lastPrinted>2024-04-29T00:31:00Z</cp:lastPrinted>
  <dcterms:modified xsi:type="dcterms:W3CDTF">2025-12-30T02:40:08Z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4A33C4C2829447999625B542F70030D0_13</vt:lpwstr>
  </property>
  <property fmtid="{D5CDD505-2E9C-101B-9397-08002B2CF9AE}" pid="4" name="KSOTemplateDocerSaveRecord">
    <vt:lpwstr>eyJoZGlkIjoiODc0ODNiY2U2NWJlMjc5NzE0NGRhYzg5M2Q0Njc4MWQiLCJ1c2VySWQiOiIyMzI4Njg0MjcifQ==</vt:lpwstr>
  </property>
</Properties>
</file>