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153" w:tblpY="29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2106"/>
        <w:gridCol w:w="7365"/>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8"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类别</w:t>
            </w:r>
          </w:p>
        </w:tc>
        <w:tc>
          <w:tcPr>
            <w:tcW w:w="1147"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职权名称</w:t>
            </w:r>
          </w:p>
        </w:tc>
        <w:tc>
          <w:tcPr>
            <w:tcW w:w="210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实施依据</w:t>
            </w:r>
          </w:p>
        </w:tc>
        <w:tc>
          <w:tcPr>
            <w:tcW w:w="7365"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lang w:eastAsia="zh-CN"/>
              </w:rPr>
            </w:pPr>
            <w:r>
              <w:rPr>
                <w:rFonts w:hint="eastAsia" w:ascii="宋体" w:hAnsi="宋体" w:cs="宋体"/>
                <w:b/>
                <w:color w:val="000000"/>
                <w:szCs w:val="21"/>
                <w:lang w:eastAsia="zh-CN"/>
              </w:rPr>
              <w:t>责任事项（岗位责任</w:t>
            </w:r>
            <w:r>
              <w:rPr>
                <w:rFonts w:hint="eastAsia" w:ascii="宋体" w:hAnsi="宋体" w:cs="宋体"/>
                <w:b/>
                <w:color w:val="000000"/>
                <w:szCs w:val="21"/>
                <w:lang w:val="en-US" w:eastAsia="zh-CN"/>
              </w:rPr>
              <w:t>)</w:t>
            </w:r>
          </w:p>
        </w:tc>
        <w:tc>
          <w:tcPr>
            <w:tcW w:w="3558"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宋体" w:hAnsi="宋体" w:eastAsia="宋体" w:cs="宋体"/>
                <w:b/>
                <w:color w:val="000000"/>
                <w:szCs w:val="21"/>
              </w:rPr>
            </w:pPr>
            <w:r>
              <w:rPr>
                <w:rFonts w:hint="eastAsia" w:ascii="宋体" w:hAnsi="宋体" w:eastAsia="宋体" w:cs="宋体"/>
                <w:b/>
                <w:color w:val="000000"/>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行</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政</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检</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查</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olor w:val="000000"/>
                <w:szCs w:val="21"/>
              </w:rPr>
            </w:pPr>
            <w:r>
              <w:rPr>
                <w:rFonts w:hint="eastAsia" w:ascii="仿宋" w:hAnsi="仿宋" w:eastAsia="仿宋"/>
                <w:color w:val="000000"/>
                <w:szCs w:val="21"/>
              </w:rPr>
              <w:t>类</w:t>
            </w:r>
          </w:p>
        </w:tc>
        <w:tc>
          <w:tcPr>
            <w:tcW w:w="1147" w:type="dxa"/>
            <w:vMerge w:val="restart"/>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default" w:ascii="仿宋" w:hAnsi="仿宋" w:eastAsia="仿宋"/>
                <w:color w:val="000000"/>
                <w:szCs w:val="21"/>
                <w:lang w:val="en-US" w:eastAsia="zh-CN"/>
              </w:rPr>
            </w:pPr>
            <w:r>
              <w:rPr>
                <w:rFonts w:hint="eastAsia" w:ascii="仿宋" w:hAnsi="仿宋" w:eastAsia="仿宋"/>
                <w:color w:val="000000"/>
                <w:szCs w:val="21"/>
                <w:lang w:val="en-US" w:eastAsia="zh-CN"/>
              </w:rPr>
              <w:t>种子经营者设立分支机构、经营不分装种子备案审批受理、受委托代销种子、受委托生产种子</w:t>
            </w:r>
          </w:p>
        </w:tc>
        <w:tc>
          <w:tcPr>
            <w:tcW w:w="2106" w:type="dxa"/>
            <w:vMerge w:val="restart"/>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中华人民共和国种子法》第三十八条：“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tc>
        <w:tc>
          <w:tcPr>
            <w:tcW w:w="7365"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val="en-US" w:eastAsia="zh-CN"/>
              </w:rPr>
              <w:t>受理责任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受理</w:t>
            </w:r>
            <w:r>
              <w:rPr>
                <w:rFonts w:hint="eastAsia" w:ascii="仿宋" w:hAnsi="仿宋" w:eastAsia="仿宋"/>
                <w:color w:val="000000"/>
                <w:szCs w:val="21"/>
                <w:lang w:eastAsia="zh-CN"/>
              </w:rPr>
              <w:t>岗）</w:t>
            </w:r>
            <w:r>
              <w:rPr>
                <w:rFonts w:hint="eastAsia" w:ascii="仿宋" w:hAnsi="仿宋" w:eastAsia="仿宋"/>
                <w:color w:val="000000"/>
                <w:szCs w:val="21"/>
              </w:rPr>
              <w:t>：</w:t>
            </w:r>
            <w:r>
              <w:rPr>
                <w:rFonts w:hint="eastAsia" w:ascii="仿宋" w:hAnsi="仿宋" w:eastAsia="仿宋"/>
                <w:color w:val="000000"/>
                <w:szCs w:val="21"/>
                <w:lang w:val="en-US" w:eastAsia="zh-CN"/>
              </w:rPr>
              <w:t>公示应当提交的材料，一次性告知补正材料，依法受理或者不予受理（不予受理应当告知理由）。</w:t>
            </w:r>
          </w:p>
        </w:tc>
        <w:tc>
          <w:tcPr>
            <w:tcW w:w="3558" w:type="dxa"/>
            <w:vMerge w:val="restart"/>
            <w:noWrap w:val="0"/>
            <w:vAlign w:val="top"/>
          </w:tcPr>
          <w:p>
            <w:pPr>
              <w:keepNext w:val="0"/>
              <w:keepLines w:val="0"/>
              <w:widowControl/>
              <w:suppressLineNumbers w:val="0"/>
              <w:shd w:val="clear" w:color="auto" w:fill="FFFFFF"/>
              <w:spacing w:after="225" w:afterAutospacing="0" w:line="360" w:lineRule="atLeast"/>
              <w:ind w:firstLine="420" w:firstLineChars="200"/>
              <w:jc w:val="left"/>
              <w:rPr>
                <w:rFonts w:hint="eastAsia" w:ascii="仿宋" w:hAnsi="仿宋" w:eastAsia="仿宋"/>
                <w:color w:val="000000"/>
                <w:szCs w:val="21"/>
              </w:rPr>
            </w:pPr>
            <w:r>
              <w:rPr>
                <w:rFonts w:hint="eastAsia" w:ascii="仿宋" w:hAnsi="仿宋" w:eastAsia="仿宋"/>
                <w:color w:val="000000"/>
                <w:szCs w:val="21"/>
              </w:rPr>
              <w:t>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noWrap w:val="0"/>
            <w:vAlign w:val="top"/>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7365"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2.</w:t>
            </w:r>
            <w:r>
              <w:rPr>
                <w:rFonts w:hint="eastAsia" w:ascii="仿宋" w:hAnsi="仿宋" w:eastAsia="仿宋"/>
                <w:color w:val="000000"/>
                <w:szCs w:val="21"/>
                <w:lang w:val="en-US" w:eastAsia="zh-CN"/>
              </w:rPr>
              <w:t>审查责任</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审查</w:t>
            </w:r>
            <w:r>
              <w:rPr>
                <w:rFonts w:hint="eastAsia" w:ascii="仿宋" w:hAnsi="仿宋" w:eastAsia="仿宋"/>
                <w:color w:val="000000"/>
                <w:szCs w:val="21"/>
                <w:lang w:eastAsia="zh-CN"/>
              </w:rPr>
              <w:t>岗）</w:t>
            </w:r>
            <w:r>
              <w:rPr>
                <w:rFonts w:hint="eastAsia" w:ascii="仿宋" w:hAnsi="仿宋" w:eastAsia="仿宋"/>
                <w:color w:val="000000"/>
                <w:szCs w:val="21"/>
              </w:rPr>
              <w:t>：</w:t>
            </w:r>
            <w:r>
              <w:rPr>
                <w:rFonts w:hint="eastAsia" w:ascii="仿宋" w:hAnsi="仿宋" w:eastAsia="仿宋"/>
                <w:color w:val="000000"/>
                <w:szCs w:val="21"/>
                <w:lang w:val="en-US" w:eastAsia="zh-CN"/>
              </w:rPr>
              <w:t>根据法律法规，对书面申请材料进行审查。   </w:t>
            </w:r>
          </w:p>
        </w:tc>
        <w:tc>
          <w:tcPr>
            <w:tcW w:w="3558" w:type="dxa"/>
            <w:vMerge w:val="continue"/>
            <w:noWrap w:val="0"/>
            <w:vAlign w:val="top"/>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648" w:type="dxa"/>
            <w:vMerge w:val="continue"/>
            <w:noWrap w:val="0"/>
            <w:vAlign w:val="top"/>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7365"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rPr>
              <w:t>3.</w:t>
            </w:r>
            <w:r>
              <w:rPr>
                <w:rFonts w:hint="eastAsia" w:ascii="仿宋" w:hAnsi="仿宋" w:eastAsia="仿宋"/>
                <w:color w:val="000000"/>
                <w:szCs w:val="21"/>
                <w:lang w:val="en-US" w:eastAsia="zh-CN"/>
              </w:rPr>
              <w:t>事后监管责任：建立实施监督检查的运行机制和管理制度，开展定期和不定期检查，依法采取相关处置措施。</w:t>
            </w:r>
          </w:p>
        </w:tc>
        <w:tc>
          <w:tcPr>
            <w:tcW w:w="3558" w:type="dxa"/>
            <w:vMerge w:val="continue"/>
            <w:noWrap w:val="0"/>
            <w:vAlign w:val="top"/>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648" w:type="dxa"/>
            <w:vMerge w:val="continue"/>
            <w:noWrap w:val="0"/>
            <w:vAlign w:val="top"/>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1147" w:type="dxa"/>
            <w:vMerge w:val="continue"/>
            <w:noWrap w:val="0"/>
            <w:vAlign w:val="top"/>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2106" w:type="dxa"/>
            <w:vMerge w:val="continue"/>
            <w:noWrap w:val="0"/>
            <w:vAlign w:val="top"/>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c>
          <w:tcPr>
            <w:tcW w:w="7365"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val="en-US" w:eastAsia="zh-CN"/>
              </w:rPr>
              <w:t>4.其他 :法律法规规章规定应履行的责任。</w:t>
            </w:r>
          </w:p>
        </w:tc>
        <w:tc>
          <w:tcPr>
            <w:tcW w:w="3558" w:type="dxa"/>
            <w:vMerge w:val="continue"/>
            <w:noWrap w:val="0"/>
            <w:vAlign w:val="top"/>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5"/>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textAlignment w:val="auto"/>
              <w:outlineLvl w:val="9"/>
              <w:rPr>
                <w:rFonts w:hint="eastAsia" w:ascii="仿宋" w:hAnsi="仿宋" w:eastAsia="仿宋"/>
                <w:color w:val="000000"/>
                <w:szCs w:val="21"/>
              </w:rPr>
            </w:pPr>
            <w:r>
              <w:rPr>
                <w:rFonts w:hint="eastAsia" w:ascii="仿宋" w:hAnsi="仿宋" w:eastAsia="仿宋"/>
                <w:color w:val="000000"/>
                <w:szCs w:val="21"/>
                <w:lang w:eastAsia="zh-CN"/>
              </w:rPr>
              <w:t>服务</w:t>
            </w:r>
            <w:r>
              <w:rPr>
                <w:rFonts w:hint="eastAsia" w:ascii="仿宋" w:hAnsi="仿宋" w:eastAsia="仿宋"/>
                <w:color w:val="000000"/>
                <w:szCs w:val="21"/>
              </w:rPr>
              <w:t>机构：</w:t>
            </w:r>
            <w:r>
              <w:rPr>
                <w:rFonts w:hint="eastAsia" w:ascii="仿宋" w:hAnsi="仿宋" w:eastAsia="仿宋"/>
                <w:color w:val="000000"/>
                <w:szCs w:val="21"/>
                <w:lang w:val="en-US" w:eastAsia="zh-CN"/>
              </w:rPr>
              <w:t>汝州市农业农村局农资管理科</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服务电话：</w:t>
            </w:r>
            <w:r>
              <w:rPr>
                <w:rFonts w:hint="eastAsia" w:ascii="仿宋" w:hAnsi="仿宋" w:eastAsia="仿宋"/>
                <w:color w:val="000000"/>
                <w:szCs w:val="21"/>
                <w:lang w:val="en-US" w:eastAsia="zh-CN"/>
              </w:rPr>
              <w:t>0375-6862937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r>
              <w:rPr>
                <w:rFonts w:hint="eastAsia" w:ascii="仿宋" w:hAnsi="仿宋" w:eastAsia="仿宋"/>
                <w:color w:val="000000"/>
                <w:szCs w:val="21"/>
              </w:rPr>
              <w:t>服务地点：</w:t>
            </w:r>
            <w:r>
              <w:rPr>
                <w:rFonts w:hint="eastAsia" w:ascii="仿宋" w:hAnsi="仿宋" w:eastAsia="仿宋"/>
                <w:color w:val="000000"/>
                <w:szCs w:val="21"/>
                <w:lang w:val="en-US" w:eastAsia="zh-CN"/>
              </w:rPr>
              <w:t xml:space="preserve">汝州市广成西路96号5楼507室      </w:t>
            </w:r>
            <w:r>
              <w:rPr>
                <w:rFonts w:hint="eastAsia" w:ascii="仿宋" w:hAnsi="仿宋" w:eastAsia="仿宋"/>
                <w:color w:val="000000"/>
                <w:szCs w:val="21"/>
              </w:rPr>
              <w:t>投诉机构：</w:t>
            </w:r>
            <w:r>
              <w:rPr>
                <w:rFonts w:hint="eastAsia" w:ascii="仿宋" w:hAnsi="仿宋" w:eastAsia="仿宋"/>
                <w:color w:val="000000"/>
                <w:szCs w:val="21"/>
                <w:lang w:val="en-US" w:eastAsia="zh-CN"/>
              </w:rPr>
              <w:t>汝州市农业农村局</w:t>
            </w:r>
            <w:r>
              <w:rPr>
                <w:rFonts w:hint="eastAsia" w:ascii="仿宋" w:hAnsi="仿宋" w:eastAsia="仿宋"/>
                <w:color w:val="000000"/>
                <w:szCs w:val="21"/>
              </w:rPr>
              <w:t xml:space="preserve">    投诉电话：</w:t>
            </w:r>
            <w:r>
              <w:rPr>
                <w:rFonts w:hint="eastAsia" w:ascii="仿宋" w:hAnsi="仿宋" w:eastAsia="仿宋"/>
                <w:color w:val="000000"/>
                <w:szCs w:val="21"/>
                <w:lang w:val="en-US" w:eastAsia="zh-CN"/>
              </w:rPr>
              <w:t>0375-6862937</w:t>
            </w:r>
            <w:r>
              <w:rPr>
                <w:rFonts w:hint="eastAsia" w:ascii="仿宋" w:hAnsi="仿宋" w:eastAsia="仿宋"/>
                <w:color w:val="000000"/>
                <w:szCs w:val="21"/>
              </w:rPr>
              <w:t xml:space="preserve">  </w:t>
            </w:r>
            <w:r>
              <w:rPr>
                <w:rFonts w:hint="eastAsia" w:ascii="仿宋" w:hAnsi="仿宋" w:eastAsia="仿宋"/>
                <w:color w:val="000000"/>
                <w:szCs w:val="21"/>
                <w:lang w:val="en-US" w:eastAsia="zh-CN"/>
              </w:rPr>
              <w:t xml:space="preserve">  </w:t>
            </w:r>
          </w:p>
        </w:tc>
      </w:tr>
    </w:tbl>
    <w:p>
      <w:pPr>
        <w:pStyle w:val="4"/>
        <w:ind w:left="0" w:leftChars="0" w:right="0" w:rightChars="0" w:firstLine="883" w:firstLineChars="200"/>
        <w:jc w:val="center"/>
        <w:rPr>
          <w:rFonts w:hint="eastAsia" w:ascii="宋体" w:hAnsi="宋体" w:cs="宋体"/>
          <w:b/>
          <w:bCs/>
          <w:sz w:val="44"/>
          <w:szCs w:val="44"/>
          <w:lang w:val="en-US" w:eastAsia="zh-CN"/>
        </w:rPr>
      </w:pPr>
      <w:r>
        <w:rPr>
          <w:rFonts w:hint="eastAsia" w:ascii="宋体" w:hAnsi="宋体" w:cs="宋体"/>
          <w:b/>
          <w:bCs/>
          <w:sz w:val="44"/>
          <w:szCs w:val="44"/>
          <w:u w:val="single" w:color="auto"/>
          <w:lang w:val="en-US" w:eastAsia="zh-CN"/>
        </w:rPr>
        <w:t xml:space="preserve">  汝州市农业农村局   </w:t>
      </w:r>
      <w:r>
        <w:rPr>
          <w:rFonts w:hint="eastAsia" w:ascii="宋体" w:hAnsi="宋体" w:eastAsia="宋体" w:cs="宋体"/>
          <w:b/>
          <w:bCs/>
          <w:sz w:val="44"/>
          <w:szCs w:val="44"/>
          <w:lang w:val="en-US" w:eastAsia="zh-CN"/>
        </w:rPr>
        <w:t>行政执</w:t>
      </w:r>
      <w:bookmarkStart w:id="0" w:name="_GoBack"/>
      <w:bookmarkEnd w:id="0"/>
      <w:r>
        <w:rPr>
          <w:rFonts w:hint="eastAsia" w:ascii="宋体" w:hAnsi="宋体" w:eastAsia="宋体" w:cs="宋体"/>
          <w:b/>
          <w:bCs/>
          <w:sz w:val="44"/>
          <w:szCs w:val="44"/>
          <w:lang w:val="en-US" w:eastAsia="zh-CN"/>
        </w:rPr>
        <w:t>法权责清单</w:t>
      </w:r>
      <w:r>
        <w:rPr>
          <w:rFonts w:hint="eastAsia" w:ascii="宋体" w:hAnsi="宋体" w:cs="宋体"/>
          <w:b/>
          <w:bCs/>
          <w:sz w:val="44"/>
          <w:szCs w:val="44"/>
          <w:lang w:val="en-US" w:eastAsia="zh-CN"/>
        </w:rPr>
        <w:t>、岗责体系</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其他职权</w:t>
      </w:r>
      <w:r>
        <w:rPr>
          <w:rFonts w:hint="eastAsia" w:ascii="宋体" w:hAnsi="宋体" w:eastAsia="宋体" w:cs="宋体"/>
          <w:b/>
          <w:bCs/>
          <w:sz w:val="36"/>
          <w:szCs w:val="36"/>
          <w:lang w:val="en-US" w:eastAsia="zh-CN"/>
        </w:rPr>
        <w:t>类</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ascii="宋体" w:hAnsi="宋体" w:eastAsia="宋体" w:cs="宋体"/>
          <w:b/>
          <w:bCs/>
          <w:sz w:val="36"/>
          <w:szCs w:val="36"/>
          <w:lang w:val="en-US" w:eastAsia="zh-CN"/>
        </w:rPr>
      </w:pP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B48FD"/>
    <w:rsid w:val="4A8F5111"/>
    <w:rsid w:val="5DB226D8"/>
    <w:rsid w:val="60802D94"/>
    <w:rsid w:val="68CB48FD"/>
    <w:rsid w:val="7E5B21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New New New New New New New"/>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2020-12-30T09:13:00Z</dcterms:created>
  <dc:creator>Administrator</dc:creator>
  <cp:lastModifiedBy>Administrator</cp:lastModifiedBy>
  <dcterms:modified xsi:type="dcterms:W3CDTF">2020-12-31T07:58:25Z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